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Manila,</w:t>
      </w:r>
      <w:r>
        <w:t xml:space="preserve"> </w:t>
      </w:r>
      <w:r>
        <w:t xml:space="preserve">Philippines</w:t>
      </w:r>
    </w:p>
    <w:bookmarkStart w:id="21" w:name="X72596338c22bef3442f8a9516065c158baac7b9"/>
    <w:p>
      <w:pPr>
        <w:pStyle w:val="Heading1"/>
      </w:pPr>
      <w:r>
        <w:t xml:space="preserve">Annotated Bibliography: The Role and Practice of the Ophthalmologist in Manila, Philippines</w:t>
      </w:r>
    </w:p>
    <w:p>
      <w:pPr>
        <w:pStyle w:val="FirstParagraph"/>
      </w:pPr>
      <w:r>
        <w:t xml:space="preserve">This annotated bibliography compiles key resources regarding the practice of ophthalmology within the specific context of Manila, Philippines. It addresses the unique challenges faced by the</w:t>
      </w:r>
      <w:r>
        <w:t xml:space="preserve"> </w:t>
      </w:r>
      <w:r>
        <w:t xml:space="preserve">Ophthalmologist</w:t>
      </w:r>
      <w:r>
        <w:t xml:space="preserve"> </w:t>
      </w:r>
      <w:r>
        <w:t xml:space="preserve">in this region, including high rates of uncorrected refractive errors, the prevalence of diabetic retinopathy, and the logistical complexities of providing eye care in a densely populated urban center like Manila. These sources are essential for understanding the intersection of clinical practice, public health policy, and patient accessibility in the Philippines.</w:t>
      </w:r>
    </w:p>
    <w:bookmarkStart w:id="20" w:name="references"/>
    <w:p>
      <w:pPr>
        <w:pStyle w:val="Heading2"/>
      </w:pPr>
      <w:r>
        <w:t xml:space="preserve">References</w:t>
      </w:r>
    </w:p>
    <w:p>
      <w:pPr>
        <w:pStyle w:val="FirstParagraph"/>
      </w:pPr>
      <w:r>
        <w:t xml:space="preserve">Philippine Society of Ophthalmology. (2023).</w:t>
      </w:r>
      <w:r>
        <w:t xml:space="preserve"> </w:t>
      </w:r>
      <w:r>
        <w:rPr>
          <w:iCs/>
          <w:i/>
        </w:rPr>
        <w:t xml:space="preserve">Annual Report on Eye Health in the Philippines: Challenges and Opportunities in Metro Manila</w:t>
      </w:r>
      <w:r>
        <w:t xml:space="preserve">. Manila: PSO Press.</w:t>
      </w:r>
    </w:p>
    <w:p>
      <w:pPr>
        <w:pStyle w:val="BodyText"/>
      </w:pPr>
      <w:r>
        <w:t xml:space="preserve">This comprehensive report by the Philippine Society of Ophthalmology (PSO) provides critical data on the current state of eye care in the country, with a specific focus on the National Capital Region (NCR). The document highlights that while the number of</w:t>
      </w:r>
      <w:r>
        <w:t xml:space="preserve"> </w:t>
      </w:r>
      <w:r>
        <w:t xml:space="preserve">Ophthalmologist</w:t>
      </w:r>
      <w:r>
        <w:t xml:space="preserve"> </w:t>
      </w:r>
      <w:r>
        <w:t xml:space="preserve">specialists in Manila has increased, the patient-to-doctor ratio remains critically high. It details the prevalence of cataracts and glaucoma among the aging population in Manila and discusses the PSO's initiatives to standardize care across private and government hospitals. This source is vital for understanding the regulatory and professional landscape that governs ophthalmic practice in the Philippines.</w:t>
      </w:r>
    </w:p>
    <w:p>
      <w:pPr>
        <w:pStyle w:val="BodyText"/>
      </w:pPr>
      <w:r>
        <w:t xml:space="preserve">Santos, M. L., &amp; Reyes, J. P. (2022). "Diabetic Retinopathy Screening in Urban Manila: Barriers to Access for Low-Income Patients."</w:t>
      </w:r>
      <w:r>
        <w:t xml:space="preserve"> </w:t>
      </w:r>
      <w:r>
        <w:rPr>
          <w:iCs/>
          <w:i/>
        </w:rPr>
        <w:t xml:space="preserve">Journal of Southeast Asian Medical Sciences</w:t>
      </w:r>
      <w:r>
        <w:t xml:space="preserve">, 15(3), 112-125.</w:t>
      </w:r>
    </w:p>
    <w:p>
      <w:pPr>
        <w:pStyle w:val="BodyText"/>
      </w:pPr>
      <w:r>
        <w:t xml:space="preserve">This peer-reviewed article examines the specific challenges of managing diabetic retinopathy in Manila. The authors argue that while the</w:t>
      </w:r>
      <w:r>
        <w:t xml:space="preserve"> </w:t>
      </w:r>
      <w:r>
        <w:t xml:space="preserve">Ophthalmologist</w:t>
      </w:r>
      <w:r>
        <w:t xml:space="preserve"> </w:t>
      </w:r>
      <w:r>
        <w:t xml:space="preserve">in Manila is well-equipped with advanced diagnostic technology, socioeconomic barriers prevent many patients from seeking timely care. The study analyzes traffic congestion, cost of transportation, and lack of health insurance as primary deterrents. It is a crucial resource for understanding the public health aspect of ophthalmology in the Philippines, emphasizing the need for community-based screening programs in Manila's underserved districts.</w:t>
      </w:r>
    </w:p>
    <w:p>
      <w:pPr>
        <w:pStyle w:val="BodyText"/>
      </w:pPr>
      <w:r>
        <w:t xml:space="preserve">Department of Health (DOH) Philippines. (2021).</w:t>
      </w:r>
      <w:r>
        <w:t xml:space="preserve"> </w:t>
      </w:r>
      <w:r>
        <w:rPr>
          <w:iCs/>
          <w:i/>
        </w:rPr>
        <w:t xml:space="preserve">National Eye Health Program: Strategic Plan 2021-2025</w:t>
      </w:r>
      <w:r>
        <w:t xml:space="preserve">. Quezon City: DOH Publications.</w:t>
      </w:r>
    </w:p>
    <w:p>
      <w:pPr>
        <w:pStyle w:val="BodyText"/>
      </w:pPr>
      <w:r>
        <w:t xml:space="preserve">This government document outlines the strategic framework for eye care in the Philippines. It details the collaboration between the DOH and private</w:t>
      </w:r>
      <w:r>
        <w:t xml:space="preserve"> </w:t>
      </w:r>
      <w:r>
        <w:t xml:space="preserve">Ophthalmologist</w:t>
      </w:r>
      <w:r>
        <w:t xml:space="preserve"> </w:t>
      </w:r>
      <w:r>
        <w:t xml:space="preserve">practitioners in Manila to reduce the burden of blindness. The plan focuses on the integration of eye care into primary health services and the expansion of the Universal Health Care Act's coverage for eye surgeries. For anyone studying the healthcare system in Manila, this document is essential for understanding policy directives and funding allocations for ophthalmic services.</w:t>
      </w:r>
    </w:p>
    <w:p>
      <w:pPr>
        <w:pStyle w:val="BodyText"/>
      </w:pPr>
      <w:r>
        <w:t xml:space="preserve">Cruz, A. B. (2023). "The Evolution of Refractive Surgery in Manila: A Review of Patient Outcomes and Safety Standards."</w:t>
      </w:r>
      <w:r>
        <w:t xml:space="preserve"> </w:t>
      </w:r>
      <w:r>
        <w:rPr>
          <w:iCs/>
          <w:i/>
        </w:rPr>
        <w:t xml:space="preserve">Asian Journal of Ophthalmology</w:t>
      </w:r>
      <w:r>
        <w:t xml:space="preserve">, 8(2), 45-58.</w:t>
      </w:r>
    </w:p>
    <w:p>
      <w:pPr>
        <w:pStyle w:val="BodyText"/>
      </w:pPr>
      <w:r>
        <w:t xml:space="preserve">This article provides a detailed review of the growth of elective refractive surgery (such as LASIK and PRK) in Manila. It highlights how Manila has become a regional hub for advanced ophthalmic procedures, attracting medical tourists. The author discusses the rigorous training and certification required for an</w:t>
      </w:r>
      <w:r>
        <w:t xml:space="preserve"> </w:t>
      </w:r>
      <w:r>
        <w:t xml:space="preserve">Ophthalmologist</w:t>
      </w:r>
      <w:r>
        <w:t xml:space="preserve"> </w:t>
      </w:r>
      <w:r>
        <w:t xml:space="preserve">in the Philippines to perform these procedures. This source is particularly relevant for understanding the commercial and technological advancements within the specialty in Manila, contrasting it with the public health needs of the general population.</w:t>
      </w:r>
    </w:p>
    <w:p>
      <w:pPr>
        <w:pStyle w:val="BodyText"/>
      </w:pPr>
      <w:r>
        <w:t xml:space="preserve">Tan, R. G., &amp; Lim, S. K. (2020). "Pediatric Ophthalmology in the Philippines: Addressing Amblyopia and Strabismus in Manila Schools."</w:t>
      </w:r>
      <w:r>
        <w:t xml:space="preserve"> </w:t>
      </w:r>
      <w:r>
        <w:rPr>
          <w:iCs/>
          <w:i/>
        </w:rPr>
        <w:t xml:space="preserve">Pacific Rim Journal of Ophthalmology</w:t>
      </w:r>
      <w:r>
        <w:t xml:space="preserve">, 12(4), 201-215.</w:t>
      </w:r>
    </w:p>
    <w:p>
      <w:pPr>
        <w:pStyle w:val="BodyText"/>
      </w:pPr>
      <w:r>
        <w:t xml:space="preserve">This study focuses on the role of the</w:t>
      </w:r>
      <w:r>
        <w:t xml:space="preserve"> </w:t>
      </w:r>
      <w:r>
        <w:t xml:space="preserve">Ophthalmologist</w:t>
      </w:r>
      <w:r>
        <w:t xml:space="preserve"> </w:t>
      </w:r>
      <w:r>
        <w:t xml:space="preserve">in pediatric eye care within the Manila school system. It presents data on the high incidence of uncorrected vision problems among school children in Manila and their impact on academic performance. The authors propose a school-based screening model involving collaboration between teachers and eye specialists. This resource is key for understanding the preventive care strategies necessary to improve long-term eye health outcomes for the youth in the Philippines.</w:t>
      </w:r>
    </w:p>
    <w:p>
      <w:pPr>
        <w:pStyle w:val="BodyText"/>
      </w:pPr>
      <w:r>
        <w:t xml:space="preserve">Philippine College of Ophthalmology. (2022).</w:t>
      </w:r>
      <w:r>
        <w:t xml:space="preserve"> </w:t>
      </w:r>
      <w:r>
        <w:rPr>
          <w:iCs/>
          <w:i/>
        </w:rPr>
        <w:t xml:space="preserve">Residency Training Standards and Curriculum for Ophthalmology in the Philippines</w:t>
      </w:r>
      <w:r>
        <w:t xml:space="preserve">. Manila: PCO Board.</w:t>
      </w:r>
    </w:p>
    <w:p>
      <w:pPr>
        <w:pStyle w:val="BodyText"/>
      </w:pPr>
      <w:r>
        <w:t xml:space="preserve">This document outlines the rigorous educational requirements for becoming a board-certified</w:t>
      </w:r>
      <w:r>
        <w:t xml:space="preserve"> </w:t>
      </w:r>
      <w:r>
        <w:t xml:space="preserve">Ophthalmologist</w:t>
      </w:r>
      <w:r>
        <w:t xml:space="preserve"> </w:t>
      </w:r>
      <w:r>
        <w:t xml:space="preserve">in the Philippines. It details the clinical rotations, surgical competencies, and research requirements mandated by the Philippine College of Ophthalmology. For international practitioners or students considering training in Manila, this source provides a clear overview of the academic standards and the high level of expertise maintained by specialists in the country. It underscores the commitment of the Philippines to maintaining global standards in ophthalmic education.</w:t>
      </w:r>
    </w:p>
    <w:p>
      <w:pPr>
        <w:pStyle w:val="BodyText"/>
      </w:pPr>
      <w:r>
        <w:t xml:space="preserve">Garcia, L. M. (2021). "Tele-Ophthalmology in Manila: A Solution for Post-Pandemic Eye Care Delivery."</w:t>
      </w:r>
      <w:r>
        <w:t xml:space="preserve"> </w:t>
      </w:r>
      <w:r>
        <w:rPr>
          <w:iCs/>
          <w:i/>
        </w:rPr>
        <w:t xml:space="preserve">Journal of Digital Health in Asia</w:t>
      </w:r>
      <w:r>
        <w:t xml:space="preserve">, 5(1), 78-90.</w:t>
      </w:r>
    </w:p>
    <w:p>
      <w:pPr>
        <w:pStyle w:val="BodyText"/>
      </w:pPr>
      <w:r>
        <w:t xml:space="preserve">This article explores the rapid adoption of telemedicine by</w:t>
      </w:r>
      <w:r>
        <w:t xml:space="preserve"> </w:t>
      </w:r>
      <w:r>
        <w:t xml:space="preserve">Ophthalmologist</w:t>
      </w:r>
      <w:r>
        <w:t xml:space="preserve"> </w:t>
      </w:r>
      <w:r>
        <w:t xml:space="preserve">practitioners in Manila following the COVID-19 pandemic. It discusses the effectiveness of remote consultations for follow-up care, prescription renewals, and preliminary screenings. The author addresses the digital divide in Manila, noting that while tele-ophthalmology improves access for some, it may exclude elderly or low-income patients without internet access. This is a forward-looking resource that highlights the technological adaptation of the specialty in the Philippines.</w:t>
      </w:r>
    </w:p>
    <w:p>
      <w:pPr>
        <w:pStyle w:val="BodyText"/>
      </w:pPr>
      <w:r>
        <w:t xml:space="preserve">World Health Organization (WHO). (2023).</w:t>
      </w:r>
      <w:r>
        <w:t xml:space="preserve"> </w:t>
      </w:r>
      <w:r>
        <w:rPr>
          <w:iCs/>
          <w:i/>
        </w:rPr>
        <w:t xml:space="preserve">Global Action Plan for Eye Health 2019-2023: Country Profile for the Philippines</w:t>
      </w:r>
      <w:r>
        <w:t xml:space="preserve">. Geneva: WHO.</w:t>
      </w:r>
    </w:p>
    <w:p>
      <w:pPr>
        <w:pStyle w:val="BodyText"/>
      </w:pPr>
      <w:r>
        <w:t xml:space="preserve">This WHO report provides an international perspective on eye health in the Philippines. It benchmarks the performance of the Philippine healthcare system, including the work of the</w:t>
      </w:r>
      <w:r>
        <w:t xml:space="preserve"> </w:t>
      </w:r>
      <w:r>
        <w:t xml:space="preserve">Ophthalmologist</w:t>
      </w:r>
      <w:r>
        <w:t xml:space="preserve"> </w:t>
      </w:r>
      <w:r>
        <w:t xml:space="preserve">in Manila, against global standards. The report identifies key areas for improvement, such as reducing avoidable blindness and strengthening health systems. It is an authoritative source for understanding how Manila's ophthalmic services fit into the broader global context of eye health and the international support available to the Philippines.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Manila, Philippines</dc:title>
  <dc:creator/>
  <dc:language>en</dc:language>
  <cp:keywords/>
  <dcterms:created xsi:type="dcterms:W3CDTF">2026-08-07T19:52:14Z</dcterms:created>
  <dcterms:modified xsi:type="dcterms:W3CDTF">2026-08-07T19:52:14Z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