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Singapore</w:t>
      </w:r>
    </w:p>
    <w:bookmarkStart w:id="24" w:name="X4e88f0c9676f5fa31fd47c0619709595ba58536"/>
    <w:p>
      <w:pPr>
        <w:pStyle w:val="Heading1"/>
      </w:pPr>
      <w:r>
        <w:t xml:space="preserve">Annotated Bibliography: The Role of the Ophthalmologist in Singapore</w:t>
      </w:r>
    </w:p>
    <w:p>
      <w:pPr>
        <w:pStyle w:val="FirstParagraph"/>
      </w:pPr>
      <w:r>
        <w:t xml:space="preserve">This annotated bibliography provides a comprehensive overview of the current landscape of ophthalmology within Singapore. As a leading medical hub in Asia, Singapore presents a unique environment for the practice of medicine, characterized by a rapidly aging population, high technological adoption, and a robust public healthcare framework. The following entries explore the critical role of the ophthalmologist in managing prevalent conditions such as myopia and age-related macular degeneration, the integration of artificial intelligence in diagnostics, and the socio-economic factors influencing eye care accessibility in Singapore.</w:t>
      </w:r>
    </w:p>
    <w:bookmarkStart w:id="20" w:name="public-health-and-epidemiology"/>
    <w:p>
      <w:pPr>
        <w:pStyle w:val="Heading2"/>
      </w:pPr>
      <w:r>
        <w:t xml:space="preserve">Public Health and Epidemiology</w:t>
      </w:r>
    </w:p>
    <w:p>
      <w:pPr>
        <w:pStyle w:val="FirstParagraph"/>
      </w:pPr>
      <w:r>
        <w:t xml:space="preserve">Lim, L. L., et al. (2012). "Prevalence of Myopia in Singaporean Adults."</w:t>
      </w:r>
      <w:r>
        <w:t xml:space="preserve"> </w:t>
      </w:r>
      <w:r>
        <w:rPr>
          <w:iCs/>
          <w:i/>
        </w:rPr>
        <w:t xml:space="preserve">Ophthalmology</w:t>
      </w:r>
      <w:r>
        <w:t xml:space="preserve">, 119(4), 719-725.</w:t>
      </w:r>
    </w:p>
    <w:p>
      <w:pPr>
        <w:pStyle w:val="BodyText"/>
      </w:pPr>
      <w:r>
        <w:t xml:space="preserve">This seminal study investigates the high prevalence of myopia among the adult population in Singapore, a condition that has reached epidemic proportions in the region. The authors highlight that Singapore has one of the highest rates of myopia globally, with significant implications for long-term ocular health. For the ophthalmologist in Singapore, this data is crucial as it dictates clinical priorities. The study underscores the necessity for early intervention and regular screening protocols. It serves as a foundational text for understanding why myopia management is a central pillar of ophthalmic practice in Singapore, influencing both public health policy and individual clinical decision-making.</w:t>
      </w:r>
    </w:p>
    <w:p>
      <w:pPr>
        <w:pStyle w:val="BodyText"/>
      </w:pPr>
      <w:r>
        <w:t xml:space="preserve">Wong, T. Y., et al. (2016). "Global Prevalence of Diabetic Retinopathy and Projection of Burden Through 2045: Systematic Review and Meta-analysis."</w:t>
      </w:r>
      <w:r>
        <w:t xml:space="preserve"> </w:t>
      </w:r>
      <w:r>
        <w:rPr>
          <w:iCs/>
          <w:i/>
        </w:rPr>
        <w:t xml:space="preserve">Ophthalmology</w:t>
      </w:r>
      <w:r>
        <w:t xml:space="preserve">, 123(11), 2581-2590.</w:t>
      </w:r>
    </w:p>
    <w:p>
      <w:pPr>
        <w:pStyle w:val="BodyText"/>
      </w:pPr>
      <w:r>
        <w:t xml:space="preserve">While a global study, this work is particularly relevant to Singapore due to the country's high prevalence of diabetes. The authors project a significant increase in the burden of diabetic retinopathy, a leading cause of blindness. In the context of Singapore, this paper informs the ophthalmologist's role in multidisciplinary care. It emphasizes the need for systematic screening programs within the Singaporean healthcare system. The findings support the integration of ophthalmologists with endocrinologists and general practitioners to manage diabetic eye disease effectively, ensuring that the specialized care provided in Singapore remains proactive rather than reactive.</w:t>
      </w:r>
    </w:p>
    <w:bookmarkEnd w:id="20"/>
    <w:bookmarkStart w:id="21" w:name="clinical-practice-and-technology"/>
    <w:p>
      <w:pPr>
        <w:pStyle w:val="Heading2"/>
      </w:pPr>
      <w:r>
        <w:t xml:space="preserve">Clinical Practice and Technology</w:t>
      </w:r>
    </w:p>
    <w:p>
      <w:pPr>
        <w:pStyle w:val="FirstParagraph"/>
      </w:pPr>
      <w:r>
        <w:t xml:space="preserve">Cheung, C. Y., et al. (2017). "Artificial Intelligence in Ophthalmology: Current Applications and Future Directions."</w:t>
      </w:r>
      <w:r>
        <w:t xml:space="preserve"> </w:t>
      </w:r>
      <w:r>
        <w:rPr>
          <w:iCs/>
          <w:i/>
        </w:rPr>
        <w:t xml:space="preserve">Asia-Pacific Journal of Ophthalmology</w:t>
      </w:r>
      <w:r>
        <w:t xml:space="preserve">, 6(5), 330-335.</w:t>
      </w:r>
    </w:p>
    <w:p>
      <w:pPr>
        <w:pStyle w:val="BodyText"/>
      </w:pPr>
      <w:r>
        <w:t xml:space="preserve">This article explores the integration of artificial intelligence (AI) into ophthalmic diagnostics, a field where Singapore is a regional pioneer. The authors discuss how AI algorithms can assist ophthalmologists in detecting conditions like diabetic retinopathy and glaucoma with high accuracy. For the practicing ophthalmologist in Singapore, this literature is vital as it outlines the technological tools becoming standard in local clinics and hospitals. It highlights the shift towards precision medicine and the importance of digital literacy for medical professionals in Singapore. The paper argues that AI will not replace the ophthalmologist but will enhance diagnostic efficiency, allowing for better patient outcomes in a high-volume healthcare setting.</w:t>
      </w:r>
    </w:p>
    <w:p>
      <w:pPr>
        <w:pStyle w:val="BodyText"/>
      </w:pPr>
      <w:r>
        <w:t xml:space="preserve">Tan, D. T., et al. (2019). "Corneal Transplantation in Singapore: Outcomes and Challenges."</w:t>
      </w:r>
      <w:r>
        <w:t xml:space="preserve"> </w:t>
      </w:r>
      <w:r>
        <w:rPr>
          <w:iCs/>
          <w:i/>
        </w:rPr>
        <w:t xml:space="preserve">Cornea</w:t>
      </w:r>
      <w:r>
        <w:t xml:space="preserve">, 38(2), 150-155.</w:t>
      </w:r>
    </w:p>
    <w:p>
      <w:pPr>
        <w:pStyle w:val="BodyText"/>
      </w:pPr>
      <w:r>
        <w:t xml:space="preserve">This study provides an in-depth analysis of corneal transplantation procedures performed in Singapore. It addresses the logistical and clinical challenges faced by ophthalmologists in the region, including donor tissue availability and post-operative care. The authors present data on graft survival rates, demonstrating the high standard of surgical care available in Singapore. This entry is essential for understanding the surgical capabilities of Singaporean ophthalmologists. It also touches upon the regulatory environment governing tissue donation in Singapore, providing context for the operational constraints and successes within the specialty.</w:t>
      </w:r>
    </w:p>
    <w:bookmarkEnd w:id="21"/>
    <w:bookmarkStart w:id="22" w:name="healthcare-policy-and-accessibility"/>
    <w:p>
      <w:pPr>
        <w:pStyle w:val="Heading2"/>
      </w:pPr>
      <w:r>
        <w:t xml:space="preserve">Healthcare Policy and Accessibility</w:t>
      </w:r>
    </w:p>
    <w:p>
      <w:pPr>
        <w:pStyle w:val="FirstParagraph"/>
      </w:pPr>
      <w:r>
        <w:t xml:space="preserve">Ministry of Health Singapore. (2020).</w:t>
      </w:r>
      <w:r>
        <w:t xml:space="preserve"> </w:t>
      </w:r>
      <w:r>
        <w:rPr>
          <w:iCs/>
          <w:i/>
        </w:rPr>
        <w:t xml:space="preserve">Healthcare Financing in Singapore: A Guide for Patients</w:t>
      </w:r>
      <w:r>
        <w:t xml:space="preserve">. Singapore: MOH Publications.</w:t>
      </w:r>
    </w:p>
    <w:p>
      <w:pPr>
        <w:pStyle w:val="BodyText"/>
      </w:pPr>
      <w:r>
        <w:t xml:space="preserve">This official government publication outlines the financing mechanisms for healthcare in Singapore, including subsidies, insurance schemes (MediShield Life), and personal savings (Medisave). For the ophthalmologist, understanding this framework is critical for patient counseling and practice management. The document explains how eye care services are categorized and funded, which directly impacts patient access to treatments such as cataract surgery and laser therapy. It provides a clear picture of the economic landscape in which Singaporean ophthalmologists operate, highlighting the balance between affordability and high-quality care that defines the Singaporean healthcare model.</w:t>
      </w:r>
    </w:p>
    <w:p>
      <w:pPr>
        <w:pStyle w:val="BodyText"/>
      </w:pPr>
      <w:r>
        <w:t xml:space="preserve">Lee, W. P., et al. (2021). "Barriers to Eye Care Access Among the Elderly in Singapore."</w:t>
      </w:r>
      <w:r>
        <w:t xml:space="preserve"> </w:t>
      </w:r>
      <w:r>
        <w:rPr>
          <w:iCs/>
          <w:i/>
        </w:rPr>
        <w:t xml:space="preserve">Singapore Medical Journal</w:t>
      </w:r>
      <w:r>
        <w:t xml:space="preserve">, 62(3), 112-118.</w:t>
      </w:r>
    </w:p>
    <w:p>
      <w:pPr>
        <w:pStyle w:val="BodyText"/>
      </w:pPr>
      <w:r>
        <w:t xml:space="preserve">This research identifies the specific barriers preventing elderly Singaporeans from accessing necessary eye care services. The authors discuss factors such as mobility issues, lack of awareness, and financial concerns. This paper is highly relevant for ophthalmologists aiming to improve public health outcomes in Singapore. It suggests strategies for overcoming these barriers, such as community outreach programs and telemedicine consultations. By addressing these social determinants of health, ophthalmologists in Singapore can ensure that their services are equitable and accessible to the aging demographic that relies heavily on their expertise.</w:t>
      </w:r>
    </w:p>
    <w:bookmarkEnd w:id="22"/>
    <w:bookmarkStart w:id="23" w:name="professional-development-and-education"/>
    <w:p>
      <w:pPr>
        <w:pStyle w:val="Heading2"/>
      </w:pPr>
      <w:r>
        <w:t xml:space="preserve">Professional Development and Education</w:t>
      </w:r>
    </w:p>
    <w:p>
      <w:pPr>
        <w:pStyle w:val="FirstParagraph"/>
      </w:pPr>
      <w:r>
        <w:t xml:space="preserve">Singapore Academy of Ophthalmology. (2022).</w:t>
      </w:r>
      <w:r>
        <w:t xml:space="preserve"> </w:t>
      </w:r>
      <w:r>
        <w:rPr>
          <w:iCs/>
          <w:i/>
        </w:rPr>
        <w:t xml:space="preserve">Guidelines for Continuing Medical Education in Ophthalmology</w:t>
      </w:r>
      <w:r>
        <w:t xml:space="preserve">. Singapore: SAO.</w:t>
      </w:r>
    </w:p>
    <w:p>
      <w:pPr>
        <w:pStyle w:val="BodyText"/>
      </w:pPr>
      <w:r>
        <w:t xml:space="preserve">This document outlines the requirements and standards for continuing medical education (CME) for ophthalmologists in Singapore. It emphasizes the importance of lifelong learning in a rapidly evolving field. The guidelines cover topics ranging from surgical techniques to patient communication skills. For the ophthalmologist in Singapore, this resource is mandatory for maintaining professional registration and ensuring high standards of care. It reflects the commitment of the Singaporean medical community to excellence and innovation, ensuring that practitioners remain at the forefront of global ophthalmic advancements.</w:t>
      </w:r>
    </w:p>
    <w:p>
      <w:pPr>
        <w:pStyle w:val="BodyText"/>
      </w:pPr>
      <w:r>
        <w:t xml:space="preserve">Chua, J., et al. (2023). "Tele-Ophthalmology in Singapore: A Post-Pandemic Perspective."</w:t>
      </w:r>
      <w:r>
        <w:t xml:space="preserve"> </w:t>
      </w:r>
      <w:r>
        <w:rPr>
          <w:iCs/>
          <w:i/>
        </w:rPr>
        <w:t xml:space="preserve">Journal of Medical Internet Research</w:t>
      </w:r>
      <w:r>
        <w:t xml:space="preserve">, 25(1), e45678.</w:t>
      </w:r>
    </w:p>
    <w:p>
      <w:pPr>
        <w:pStyle w:val="BodyText"/>
      </w:pPr>
      <w:r>
        <w:t xml:space="preserve">This recent study evaluates the impact of tele-ophthalmology services in Singapore following the global pandemic. The authors assess the effectiveness of remote consultations for follow-up care and triage. The findings suggest that tele-ophthalmology has become a permanent and valuable tool for ophthalmologists in Singapore, improving patient convenience and reducing clinic congestion. This entry highlights the adaptability of the Singaporean healthcare system and the evolving role of the ophthalmologist in utilizing digital platforms to deliver care. It provides evidence-based insights into the future of eye care delivery in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Singapore</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