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3d57a93a7c03c76775deb48a2d3b433ac00ea4d"/>
    <w:p>
      <w:pPr>
        <w:pStyle w:val="Heading1"/>
      </w:pPr>
      <w:r>
        <w:t xml:space="preserve">Annotated Bibliography: Ophthalmology in South Korea Seoul</w:t>
      </w:r>
    </w:p>
    <w:p>
      <w:pPr>
        <w:pStyle w:val="FirstParagraph"/>
      </w:pPr>
      <w:r>
        <w:t xml:space="preserve">This annotated bibliography compiles key resources regarding the practice, standards, and landscape of ophthalmology within South Korea, specifically focusing on the capital city of Seoul. As a global hub for medical tourism and technological advancement, Seoul hosts some of the world's most advanced ophthalmology clinics and research centers. The following entries provide a comprehensive overview of clinical standards, regulatory frameworks, and patient care protocols relevant to ophthalmologists practicing in or seeking care in Seoul.</w:t>
      </w:r>
    </w:p>
    <w:bookmarkStart w:id="20" w:name="X45ece82b558936b99373fc2efe9930e4d2b1d1b"/>
    <w:p>
      <w:pPr>
        <w:pStyle w:val="Heading2"/>
      </w:pPr>
      <w:r>
        <w:t xml:space="preserve">Regulatory Framework and Professional Standards</w:t>
      </w:r>
    </w:p>
    <w:p>
      <w:pPr>
        <w:pStyle w:val="FirstParagraph"/>
      </w:pPr>
      <w:r>
        <w:t xml:space="preserve">Korean Medical Association. (2023).</w:t>
      </w:r>
      <w:r>
        <w:t xml:space="preserve"> </w:t>
      </w:r>
      <w:r>
        <w:rPr>
          <w:iCs/>
          <w:i/>
        </w:rPr>
        <w:t xml:space="preserve">Code of Medical Ethics and Practice Standards for Ophthalmologists in South Korea</w:t>
      </w:r>
      <w:r>
        <w:t xml:space="preserve">. Seoul: KMA Publishing.</w:t>
      </w:r>
    </w:p>
    <w:p>
      <w:pPr>
        <w:pStyle w:val="BodyText"/>
      </w:pPr>
      <w:r>
        <w:t xml:space="preserve">This foundational document outlines the ethical and professional obligations of ophthalmologists practicing in South Korea. It details the specific requirements for obtaining a medical license in Seoul, including the rigorous examination process administered by the Korean Medical Licensing Examination. For any ophthalmologist operating in Seoul, this text is essential for understanding the legal boundaries of practice, patient confidentiality laws, and the mandatory continuing medical education (CME) credits required to maintain licensure. It serves as the primary reference for compliance within the South Korean healthcare system.</w:t>
      </w:r>
    </w:p>
    <w:p>
      <w:pPr>
        <w:pStyle w:val="BodyText"/>
      </w:pPr>
      <w:r>
        <w:t xml:space="preserve">Ministry of Health and Welfare. (2022).</w:t>
      </w:r>
      <w:r>
        <w:t xml:space="preserve"> </w:t>
      </w:r>
      <w:r>
        <w:rPr>
          <w:iCs/>
          <w:i/>
        </w:rPr>
        <w:t xml:space="preserve">National Health Insurance Service (NHIS) Guidelines for Ophthalmic Procedures</w:t>
      </w:r>
      <w:r>
        <w:t xml:space="preserve">. Seoul: MOHW Press.</w:t>
      </w:r>
    </w:p>
    <w:p>
      <w:pPr>
        <w:pStyle w:val="BodyText"/>
      </w:pPr>
      <w:r>
        <w:t xml:space="preserve">Understanding the reimbursement structure is critical for ophthalmologists in Seoul. This publication provides a detailed breakdown of which ophthalmic procedures, from routine eye exams to complex retinal surgeries, are covered under the National Health Insurance Service. It highlights the distinction between covered treatments and elective procedures, such as LASIK or SMILE, which are prevalent in Seoul's private clinics. This resource is indispensable for financial planning and ensuring that billing practices align with national regulations.</w:t>
      </w:r>
    </w:p>
    <w:bookmarkEnd w:id="20"/>
    <w:bookmarkStart w:id="21" w:name="Xa5b4ee9c98001f578a28d9393fa92dd47fce0da"/>
    <w:p>
      <w:pPr>
        <w:pStyle w:val="Heading2"/>
      </w:pPr>
      <w:r>
        <w:t xml:space="preserve">Clinical Excellence and Technological Advancement</w:t>
      </w:r>
    </w:p>
    <w:p>
      <w:pPr>
        <w:pStyle w:val="FirstParagraph"/>
      </w:pPr>
      <w:r>
        <w:t xml:space="preserve">Kim, J., &amp; Lee, S. (2021). "Advancements in Refractive Surgery: The Seoul Model."</w:t>
      </w:r>
      <w:r>
        <w:t xml:space="preserve"> </w:t>
      </w:r>
      <w:r>
        <w:rPr>
          <w:iCs/>
          <w:i/>
        </w:rPr>
        <w:t xml:space="preserve">Journal of Korean Ophthalmological Society</w:t>
      </w:r>
      <w:r>
        <w:t xml:space="preserve">, 62(4), 215-228.</w:t>
      </w:r>
    </w:p>
    <w:p>
      <w:pPr>
        <w:pStyle w:val="BodyText"/>
      </w:pPr>
      <w:r>
        <w:t xml:space="preserve">This peer-reviewed article examines the high volume and precision of refractive surgeries performed in Seoul. It analyzes the adoption of femtosecond laser technology and wavefront-guided treatments in major Seoul hospitals. The study demonstrates how Seoul's ophthalmologists have achieved some of the lowest complication rates globally. For practitioners, this paper offers insights into the technological standards expected in Seoul's competitive market and the importance of maintaining state-of-the-art equipment to attract both domestic and international patients.</w:t>
      </w:r>
    </w:p>
    <w:p>
      <w:pPr>
        <w:pStyle w:val="BodyText"/>
      </w:pPr>
      <w:r>
        <w:t xml:space="preserve">Seoul National University Hospital. (2023).</w:t>
      </w:r>
      <w:r>
        <w:t xml:space="preserve"> </w:t>
      </w:r>
      <w:r>
        <w:rPr>
          <w:iCs/>
          <w:i/>
        </w:rPr>
        <w:t xml:space="preserve">Annual Report on Ophthalmic Research and Clinical Outcomes</w:t>
      </w:r>
      <w:r>
        <w:t xml:space="preserve">. Seoul: SNUH Publications.</w:t>
      </w:r>
    </w:p>
    <w:p>
      <w:pPr>
        <w:pStyle w:val="BodyText"/>
      </w:pPr>
      <w:r>
        <w:t xml:space="preserve">As one of the leading medical institutions in South Korea, Seoul National University Hospital sets the benchmark for ophthalmic care. This annual report details breakthroughs in treating age-related macular degeneration and diabetic retinopathy, conditions increasingly common in South Korea's aging population. The report emphasizes the integration of artificial intelligence in diagnostic imaging, a trend rapidly spreading across Seoul's clinics. It is a vital resource for ophthalmologists seeking to stay at the forefront of clinical research and evidence-based practice in the region.</w:t>
      </w:r>
    </w:p>
    <w:bookmarkEnd w:id="21"/>
    <w:bookmarkStart w:id="22" w:name="patient-demographics-and-public-health"/>
    <w:p>
      <w:pPr>
        <w:pStyle w:val="Heading2"/>
      </w:pPr>
      <w:r>
        <w:t xml:space="preserve">Patient Demographics and Public Health</w:t>
      </w:r>
    </w:p>
    <w:p>
      <w:pPr>
        <w:pStyle w:val="FirstParagraph"/>
      </w:pPr>
      <w:r>
        <w:t xml:space="preserve">Park, H., et al. (2020). "Myopia Epidemic in South Korea: Implications for Pediatric Ophthalmology in Urban Centers."</w:t>
      </w:r>
      <w:r>
        <w:t xml:space="preserve"> </w:t>
      </w:r>
      <w:r>
        <w:rPr>
          <w:iCs/>
          <w:i/>
        </w:rPr>
        <w:t xml:space="preserve">Asia-Pacific Journal of Ophthalmology</w:t>
      </w:r>
      <w:r>
        <w:t xml:space="preserve">, 9(2), 88-95.</w:t>
      </w:r>
    </w:p>
    <w:p>
      <w:pPr>
        <w:pStyle w:val="BodyText"/>
      </w:pPr>
      <w:r>
        <w:t xml:space="preserve">South Korea has one of the highest rates of myopia in the world, particularly among children in densely populated areas like Seoul. This study explores the environmental and genetic factors contributing to this trend and outlines the preventive strategies employed by ophthalmologists in Seoul. It discusses the widespread use of orthokeratology and low-dose atropine in pediatric care. For ophthalmologists, this article is crucial for understanding the specific public health challenges in Seoul and adapting clinical practices to manage the high demand for myopia control services.</w:t>
      </w:r>
    </w:p>
    <w:p>
      <w:pPr>
        <w:pStyle w:val="BodyText"/>
      </w:pPr>
      <w:r>
        <w:t xml:space="preserve">Korean Society of Ophthalmology. (2022).</w:t>
      </w:r>
      <w:r>
        <w:t xml:space="preserve"> </w:t>
      </w:r>
      <w:r>
        <w:rPr>
          <w:iCs/>
          <w:i/>
        </w:rPr>
        <w:t xml:space="preserve">Guidelines for the Management of Dry Eye Syndrome in High-Stress Urban Environments</w:t>
      </w:r>
      <w:r>
        <w:t xml:space="preserve">. Seoul: KSO Press.</w:t>
      </w:r>
    </w:p>
    <w:p>
      <w:pPr>
        <w:pStyle w:val="BodyText"/>
      </w:pPr>
      <w:r>
        <w:t xml:space="preserve">Given the high-stress lifestyle and extensive screen time prevalent in Seoul, dry eye syndrome is a major concern. This guideline provides standardized protocols for diagnosing and treating dry eye, tailored to the urban South Korean population. It highlights the role of lifestyle modifications and advanced therapeutic options available in Seoul's specialized clinics. This resource is essential for ophthalmologists aiming to provide comprehensive care that addresses the unique environmental and occupational hazards faced by patients in the capital.</w:t>
      </w:r>
    </w:p>
    <w:bookmarkEnd w:id="22"/>
    <w:bookmarkStart w:id="23" w:name="Xe268f143cc2e68c9406a5df38925e2ce05ed5ea"/>
    <w:p>
      <w:pPr>
        <w:pStyle w:val="Heading2"/>
      </w:pPr>
      <w:r>
        <w:t xml:space="preserve">Medical Tourism and International Standards</w:t>
      </w:r>
    </w:p>
    <w:p>
      <w:pPr>
        <w:pStyle w:val="FirstParagraph"/>
      </w:pPr>
      <w:r>
        <w:t xml:space="preserve">Korea Medical Association. (2021).</w:t>
      </w:r>
      <w:r>
        <w:t xml:space="preserve"> </w:t>
      </w:r>
      <w:r>
        <w:rPr>
          <w:iCs/>
          <w:i/>
        </w:rPr>
        <w:t xml:space="preserve">Medical Tourism in South Korea: Standards for Ophthalmic Care for International Patients</w:t>
      </w:r>
      <w:r>
        <w:t xml:space="preserve">. Seoul: KMA International Division.</w:t>
      </w:r>
    </w:p>
    <w:p>
      <w:pPr>
        <w:pStyle w:val="BodyText"/>
      </w:pPr>
      <w:r>
        <w:t xml:space="preserve">Seoul is a top destination for medical tourism, particularly for ophthalmic procedures. This document outlines the standards for clinics catering to international patients, including language support, cultural sensitivity, and post-operative care coordination. It emphasizes the importance of maintaining international accreditation and adhering to global safety standards. For ophthalmologists in Seoul, this guide is key to successfully integrating into the global healthcare market and ensuring a positive experience for foreign patients seeking high-quality eye care in South Korea.</w:t>
      </w:r>
    </w:p>
    <w:p>
      <w:pPr>
        <w:pStyle w:val="BodyText"/>
      </w:pPr>
      <w:r>
        <w:t xml:space="preserve">Choi, Y. (2023). "The Role of Telemedicine in Ophthalmology: Post-Pandemic Trends in Seoul."</w:t>
      </w:r>
      <w:r>
        <w:t xml:space="preserve"> </w:t>
      </w:r>
      <w:r>
        <w:rPr>
          <w:iCs/>
          <w:i/>
        </w:rPr>
        <w:t xml:space="preserve">Journal of Digital Health in Asia</w:t>
      </w:r>
      <w:r>
        <w:t xml:space="preserve">, 15(1), 45-52.</w:t>
      </w:r>
    </w:p>
    <w:p>
      <w:pPr>
        <w:pStyle w:val="BodyText"/>
      </w:pPr>
      <w:r>
        <w:t xml:space="preserve">The rapid adoption of telemedicine in Seoul has transformed how ophthalmologists interact with patients. This article reviews the effectiveness of remote consultations for follow-up care and preliminary screenings. It discusses the regulatory changes in South Korea that have facilitated digital health services. For ophthalmologists, this resource provides a roadmap for incorporating telemedicine into their practice, enhancing accessibility and efficiency while complying with South Korean data privacy laws.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South Korea Seoul</dc:title>
  <dc:creator/>
  <dc:language>en</dc:language>
  <cp:keywords/>
  <dcterms:created xsi:type="dcterms:W3CDTF">2026-08-08T22:03:40Z</dcterms:created>
  <dcterms:modified xsi:type="dcterms:W3CDTF">2026-08-08T22:03:40Z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