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Ophthalmology</w:t>
      </w:r>
      <w:r>
        <w:t xml:space="preserve"> </w:t>
      </w:r>
      <w:r>
        <w:t xml:space="preserve">in</w:t>
      </w:r>
      <w:r>
        <w:t xml:space="preserve"> </w:t>
      </w:r>
      <w:r>
        <w:t xml:space="preserve">Barcelona,</w:t>
      </w:r>
      <w:r>
        <w:t xml:space="preserve"> </w:t>
      </w:r>
      <w:r>
        <w:t xml:space="preserve">Spain</w:t>
      </w:r>
    </w:p>
    <w:bookmarkStart w:id="24" w:name="X52ba4e212ff9b7e6dc5e41c3c377336bf28737d"/>
    <w:p>
      <w:pPr>
        <w:pStyle w:val="Heading1"/>
      </w:pPr>
      <w:r>
        <w:t xml:space="preserve">Annotated Bibliography: The Role of the Ophthalmologist in Barcelona, Spain</w:t>
      </w:r>
    </w:p>
    <w:p>
      <w:pPr>
        <w:pStyle w:val="FirstParagraph"/>
      </w:pPr>
      <w:r>
        <w:t xml:space="preserve">This annotated bibliography compiles essential resources regarding the practice, regulation, and clinical standards of ophthalmology within the specific context of Barcelona, Spain. The collection addresses the unique intersection of Spanish national healthcare laws, the autonomous regulations of Catalonia, and the high standards of clinical care expected in one of Europe's leading medical hubs. These sources are intended for medical professionals, researchers, and patients seeking to understand the landscape of eye care in this region.</w:t>
      </w:r>
    </w:p>
    <w:bookmarkStart w:id="20" w:name="X45ece82b558936b99373fc2efe9930e4d2b1d1b"/>
    <w:p>
      <w:pPr>
        <w:pStyle w:val="Heading2"/>
      </w:pPr>
      <w:r>
        <w:t xml:space="preserve">Regulatory Framework and Professional Standards</w:t>
      </w:r>
    </w:p>
    <w:p>
      <w:pPr>
        <w:pStyle w:val="FirstParagraph"/>
      </w:pPr>
      <w:r>
        <w:t xml:space="preserve">Colegio Oficial de Ópticos-Optometristas de Barcelona (COOOB). (2023).</w:t>
      </w:r>
      <w:r>
        <w:t xml:space="preserve"> </w:t>
      </w:r>
      <w:r>
        <w:rPr>
          <w:iCs/>
          <w:i/>
        </w:rPr>
        <w:t xml:space="preserve">Normativa de Ejercicio Profesional y Colaboración con Oftalmólogos en Cataluña</w:t>
      </w:r>
      <w:r>
        <w:t xml:space="preserve">. Barcelona: COOOB Press.</w:t>
      </w:r>
    </w:p>
    <w:p>
      <w:pPr>
        <w:pStyle w:val="BodyText"/>
      </w:pPr>
      <w:r>
        <w:t xml:space="preserve">This document outlines the legal boundaries and collaborative frameworks between optometrists and ophthalmologists in Barcelona. It is a critical resource for understanding the division of labor in the Catalan healthcare system. The text details the specific diagnostic and therapeutic procedures reserved exclusively for the ophthalmologist, such as surgical interventions and the prescription of certain pharmaceutical treatments. For any practitioner or patient in Barcelona, this source clarifies the legal hierarchy and ensures that the scope of practice adheres to the regulations set by the Generalitat de Catalunya.</w:t>
      </w:r>
    </w:p>
    <w:p>
      <w:pPr>
        <w:pStyle w:val="BodyText"/>
      </w:pPr>
      <w:r>
        <w:t xml:space="preserve">Sociedad Española de Oftalmología (SEO). (2022).</w:t>
      </w:r>
      <w:r>
        <w:t xml:space="preserve"> </w:t>
      </w:r>
      <w:r>
        <w:rPr>
          <w:iCs/>
          <w:i/>
        </w:rPr>
        <w:t xml:space="preserve">Guías de Práctica Clínica: Atención Oftalmológica en el Sistema Nacional de Salud</w:t>
      </w:r>
      <w:r>
        <w:t xml:space="preserve">. Madrid: SEO Editorial.</w:t>
      </w:r>
    </w:p>
    <w:p>
      <w:pPr>
        <w:pStyle w:val="BodyText"/>
      </w:pPr>
      <w:r>
        <w:t xml:space="preserve">While published nationally, this guide is fundamental for ophthalmologists practicing in Barcelona's public hospitals, such as the Hospital Clínic or the Hospital de la Santa Creu i Sant Pau. It provides standardized protocols for diagnosing and treating common ocular pathologies within the Spanish public health framework. The document emphasizes cost-effective care and equitable access, reflecting the values of the Spanish healthcare system. It serves as a benchmark for clinical excellence and ensures that ophthalmologists in Barcelona align their practices with national evidence-based standards.</w:t>
      </w:r>
    </w:p>
    <w:bookmarkEnd w:id="20"/>
    <w:bookmarkStart w:id="21" w:name="clinical-research-and-specialized-care"/>
    <w:p>
      <w:pPr>
        <w:pStyle w:val="Heading2"/>
      </w:pPr>
      <w:r>
        <w:t xml:space="preserve">Clinical Research and Specialized Care</w:t>
      </w:r>
    </w:p>
    <w:p>
      <w:pPr>
        <w:pStyle w:val="FirstParagraph"/>
      </w:pPr>
      <w:r>
        <w:t xml:space="preserve">Institut de Recerca Biomèdica de Barcelona (IRB Barcelona). (2023).</w:t>
      </w:r>
      <w:r>
        <w:t xml:space="preserve"> </w:t>
      </w:r>
      <w:r>
        <w:rPr>
          <w:iCs/>
          <w:i/>
        </w:rPr>
        <w:t xml:space="preserve">Advances in Retinal Therapy and Gene Editing: A Barcelona Perspective</w:t>
      </w:r>
      <w:r>
        <w:t xml:space="preserve">. Barcelona: IRB Publications.</w:t>
      </w:r>
    </w:p>
    <w:p>
      <w:pPr>
        <w:pStyle w:val="BodyText"/>
      </w:pPr>
      <w:r>
        <w:t xml:space="preserve">This publication highlights Barcelona's status as a global leader in biomedical research, specifically in ophthalmology. It details recent breakthroughs in treating retinal diseases, such as macular degeneration and retinitis pigmentosa, conducted by local research teams. The document is invaluable for ophthalmologists seeking to integrate cutting-edge therapies into their practice. It underscores the city's commitment to innovation and provides a roadmap for future clinical trials that may be available to patients in the Barcelona metropolitan area.</w:t>
      </w:r>
    </w:p>
    <w:p>
      <w:pPr>
        <w:pStyle w:val="BodyText"/>
      </w:pPr>
      <w:r>
        <w:t xml:space="preserve">Hospital Universitari Vall d'Hebron. (2021).</w:t>
      </w:r>
      <w:r>
        <w:t xml:space="preserve"> </w:t>
      </w:r>
      <w:r>
        <w:rPr>
          <w:iCs/>
          <w:i/>
        </w:rPr>
        <w:t xml:space="preserve">Protocolos de Cirugía Refractiva y Seguridad del Paciente</w:t>
      </w:r>
      <w:r>
        <w:t xml:space="preserve">. Barcelona: Vall d'Hebron Research Institute.</w:t>
      </w:r>
    </w:p>
    <w:p>
      <w:pPr>
        <w:pStyle w:val="BodyText"/>
      </w:pPr>
      <w:r>
        <w:t xml:space="preserve">Given the high demand for refractive surgery in Spain, this protocol document from one of Barcelona's premier hospitals is essential. It outlines rigorous safety standards, patient selection criteria, and post-operative care procedures for LASIK and other refractive procedures. The text reflects the high level of specialization and technological advancement present in Barcelona's private and public ophthalmology sectors. It is a key reference for ensuring patient safety and managing expectations in a competitive medical market.</w:t>
      </w:r>
    </w:p>
    <w:bookmarkEnd w:id="21"/>
    <w:bookmarkStart w:id="22" w:name="Xc4ce32f6d92ebf658106f813c27e0a6affa41ac"/>
    <w:p>
      <w:pPr>
        <w:pStyle w:val="Heading2"/>
      </w:pPr>
      <w:r>
        <w:t xml:space="preserve">Public Health and Demographic Considerations</w:t>
      </w:r>
    </w:p>
    <w:p>
      <w:pPr>
        <w:pStyle w:val="FirstParagraph"/>
      </w:pPr>
      <w:r>
        <w:t xml:space="preserve">Departament de Salut de la Generalitat de Catalunya. (2022).</w:t>
      </w:r>
      <w:r>
        <w:t xml:space="preserve"> </w:t>
      </w:r>
      <w:r>
        <w:rPr>
          <w:iCs/>
          <w:i/>
        </w:rPr>
        <w:t xml:space="preserve">Plan de Salud Visual de Cataluña: Prevención y Detección Temprana</w:t>
      </w:r>
      <w:r>
        <w:t xml:space="preserve">. Barcelona: Generalitat de Catalunya.</w:t>
      </w:r>
    </w:p>
    <w:p>
      <w:pPr>
        <w:pStyle w:val="BodyText"/>
      </w:pPr>
      <w:r>
        <w:t xml:space="preserve">This government report focuses on public health strategies for visual health in Catalonia. It addresses the rising prevalence of myopia and diabetic retinopathy in the region, proposing screening programs and educational initiatives. For ophthalmologists in Barcelona, this document is crucial for understanding the demographic challenges they face and for participating in community health efforts. It highlights the importance of preventive care and early detection in reducing the burden of eye disease on the regional healthcare system.</w:t>
      </w:r>
    </w:p>
    <w:p>
      <w:pPr>
        <w:pStyle w:val="BodyText"/>
      </w:pPr>
      <w:r>
        <w:t xml:space="preserve">Fundación Lluita contra la Cecitat. (2023).</w:t>
      </w:r>
      <w:r>
        <w:t xml:space="preserve"> </w:t>
      </w:r>
      <w:r>
        <w:rPr>
          <w:iCs/>
          <w:i/>
        </w:rPr>
        <w:t xml:space="preserve">Acceso a la Atención Oftalmológica en Poblaciones Vulnerables de Barcelona</w:t>
      </w:r>
      <w:r>
        <w:t xml:space="preserve">. Barcelona: Fundación Lluita contra la Cecitat.</w:t>
      </w:r>
    </w:p>
    <w:p>
      <w:pPr>
        <w:pStyle w:val="BodyText"/>
      </w:pPr>
      <w:r>
        <w:t xml:space="preserve">This report examines disparities in access to ophthalmological care among vulnerable populations in Barcelona, including the elderly and low-income residents. It provides data on barriers to care and suggests policy interventions to improve equity. For ophthalmologists and healthcare administrators, this source offers a social perspective on eye care, emphasizing the ethical responsibility to serve all segments of the Barcelona community. It is a vital resource for those involved in public health planning and charitable medical initiatives.</w:t>
      </w:r>
    </w:p>
    <w:bookmarkEnd w:id="22"/>
    <w:bookmarkStart w:id="23" w:name="X0a790b5cc1997fcf79468db432fd97d4d2ee0e4"/>
    <w:p>
      <w:pPr>
        <w:pStyle w:val="Heading2"/>
      </w:pPr>
      <w:r>
        <w:t xml:space="preserve">Technological Integration and Future Trends</w:t>
      </w:r>
    </w:p>
    <w:p>
      <w:pPr>
        <w:pStyle w:val="FirstParagraph"/>
      </w:pPr>
      <w:r>
        <w:t xml:space="preserve">Universitat de Barcelona. (2023).</w:t>
      </w:r>
      <w:r>
        <w:t xml:space="preserve"> </w:t>
      </w:r>
      <w:r>
        <w:rPr>
          <w:iCs/>
          <w:i/>
        </w:rPr>
        <w:t xml:space="preserve">Inteligencia Artificial en el Diagnóstico Oftalmológico: Aplicaciones en Hospitales de Barcelona</w:t>
      </w:r>
      <w:r>
        <w:t xml:space="preserve">. Barcelona: UB Press.</w:t>
      </w:r>
    </w:p>
    <w:p>
      <w:pPr>
        <w:pStyle w:val="BodyText"/>
      </w:pPr>
      <w:r>
        <w:t xml:space="preserve">This academic paper explores the integration of artificial intelligence (AI) in ophthalmology within Barcelona's hospital network. It discusses how AI tools are being used to enhance the accuracy of diagnoses for conditions like glaucoma and diabetic retinopathy. The document is forward-looking, providing insights into how technology is reshaping the role of the ophthalmologist in Spain. It is essential reading for professionals interested in leveraging digital health solutions to improve patient outcomes and operational efficiency in Barcelona's healthcare facilities.</w:t>
      </w:r>
    </w:p>
    <w:p>
      <w:pPr>
        <w:pStyle w:val="BodyText"/>
      </w:pPr>
      <w:r>
        <w:t xml:space="preserve">Clínica Universitaria Dexeus. (2022).</w:t>
      </w:r>
      <w:r>
        <w:t xml:space="preserve"> </w:t>
      </w:r>
      <w:r>
        <w:rPr>
          <w:iCs/>
          <w:i/>
        </w:rPr>
        <w:t xml:space="preserve">Teleoftalmología: Nuevos Modelos de Atención Post-Pandemia en España</w:t>
      </w:r>
      <w:r>
        <w:t xml:space="preserve">. Barcelona: Dexeus Medical Group.</w:t>
      </w:r>
    </w:p>
    <w:p>
      <w:pPr>
        <w:pStyle w:val="BodyText"/>
      </w:pPr>
      <w:r>
        <w:t xml:space="preserve">This publication analyzes the rise of teleophthalmology in Spain, with a specific focus on practices in Barcelona. It evaluates the effectiveness of remote consultations for follow-up care and triage, a trend accelerated by the COVID-19 pandemic. The document provides practical guidelines for implementing telemedicine services while maintaining high standards of care. It is a relevant resource for ophthalmologists in Barcelona looking to modernize their practice and offer flexible care options to patients in the digital age.</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Ophthalmology in Barcelona, Spain</dc:title>
  <dc:creator/>
  <dc:language>en</dc:language>
  <cp:keywords/>
  <dcterms:created xsi:type="dcterms:W3CDTF">2026-08-07T19:52:12Z</dcterms:created>
  <dcterms:modified xsi:type="dcterms:W3CDTF">2026-08-07T19:52:12Z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