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Madrid,</w:t>
      </w:r>
      <w:r>
        <w:t xml:space="preserve"> </w:t>
      </w:r>
      <w:r>
        <w:t xml:space="preserve">Spain</w:t>
      </w:r>
    </w:p>
    <w:bookmarkStart w:id="24" w:name="X55e6346d88a8616f079b8286899d8391552b10c"/>
    <w:p>
      <w:pPr>
        <w:pStyle w:val="Heading1"/>
      </w:pPr>
      <w:r>
        <w:t xml:space="preserve">Annotated Bibliography: The Role of the Ophthalmologist in Madrid, Spain</w:t>
      </w:r>
    </w:p>
    <w:p>
      <w:pPr>
        <w:pStyle w:val="FirstParagraph"/>
      </w:pPr>
      <w:r>
        <w:t xml:space="preserve">This annotated bibliography compiles key resources regarding the practice of ophthalmology within the specific context of Madrid, Spain. The collection addresses the regulatory frameworks governing ophthalmologists in the Spanish National Health System (SNS), the prevalence of ocular diseases in the Madrid region, and the technological advancements available in the capital's leading medical centers. These sources are essential for understanding how an ophthalmologist operates within the unique healthcare landscape of Madrid, balancing public service obligations with private sector innovation.</w:t>
      </w:r>
    </w:p>
    <w:bookmarkStart w:id="20" w:name="regulatory-and-professional-frameworks"/>
    <w:p>
      <w:pPr>
        <w:pStyle w:val="Heading2"/>
      </w:pPr>
      <w:r>
        <w:t xml:space="preserve">Regulatory and Professional Frameworks</w:t>
      </w:r>
    </w:p>
    <w:p>
      <w:pPr>
        <w:pStyle w:val="FirstParagraph"/>
      </w:pPr>
      <w:r>
        <w:t xml:space="preserve">Consejo General de Colegios Oficiales de Médicos (CGCOM). (2023).</w:t>
      </w:r>
      <w:r>
        <w:t xml:space="preserve"> </w:t>
      </w:r>
      <w:r>
        <w:rPr>
          <w:iCs/>
          <w:i/>
        </w:rPr>
        <w:t xml:space="preserve">Guía de Especialidades Médicas: Oftalmología en España</w:t>
      </w:r>
      <w:r>
        <w:t xml:space="preserve">. Madrid: CGCOM.</w:t>
      </w:r>
    </w:p>
    <w:p>
      <w:pPr>
        <w:pStyle w:val="BodyText"/>
      </w:pPr>
      <w:r>
        <w:t xml:space="preserve">This official publication by the General Council of Medical Colleges provides a comprehensive overview of the specialization requirements for ophthalmologists in Spain. It details the rigorous training necessary to practice in Madrid, including the MIR (Médico Interno Residente) residency program. The document is crucial for understanding the legal and ethical standards that every ophthalmologist in Madrid must adhere to. It highlights the specific competencies required to manage the diverse patient demographics found in the Spanish capital, ensuring that practitioners are equipped to handle both routine care and complex surgical interventions within the Spanish regulatory environment.</w:t>
      </w:r>
    </w:p>
    <w:p>
      <w:pPr>
        <w:pStyle w:val="BodyText"/>
      </w:pPr>
      <w:r>
        <w:t xml:space="preserve">Sociedad Española de Oftalmología (SEO). (2022).</w:t>
      </w:r>
      <w:r>
        <w:t xml:space="preserve"> </w:t>
      </w:r>
      <w:r>
        <w:rPr>
          <w:iCs/>
          <w:i/>
        </w:rPr>
        <w:t xml:space="preserve">Informe Anual de la Salud Visual en España: Enfoque en la Comunidad de Madrid</w:t>
      </w:r>
      <w:r>
        <w:t xml:space="preserve">. Madrid: SEO.</w:t>
      </w:r>
    </w:p>
    <w:p>
      <w:pPr>
        <w:pStyle w:val="BodyText"/>
      </w:pPr>
      <w:r>
        <w:t xml:space="preserve">The Spanish Society of Ophthalmology (SEO) is the primary professional body for eye care specialists in the country. This annual report offers statistical data specifically relevant to the Madrid region. It outlines the prevalence of major ocular conditions such as glaucoma, diabetic retinopathy, and age-related macular degeneration among Madrid's aging population. For an ophthalmologist practicing in Madrid, this report is an indispensable tool for understanding local epidemiological trends. It also discusses the SEO's guidelines for clinical practice, which are widely adopted by both public hospitals and private clinics throughout the city, ensuring a standardized approach to patient care across the region.</w:t>
      </w:r>
    </w:p>
    <w:bookmarkEnd w:id="20"/>
    <w:bookmarkStart w:id="21" w:name="X4cacd08b8189e280679117d282da0a3c093e5b7"/>
    <w:p>
      <w:pPr>
        <w:pStyle w:val="Heading2"/>
      </w:pPr>
      <w:r>
        <w:t xml:space="preserve">Clinical Practice and Public Health in Madrid</w:t>
      </w:r>
    </w:p>
    <w:p>
      <w:pPr>
        <w:pStyle w:val="FirstParagraph"/>
      </w:pPr>
      <w:r>
        <w:t xml:space="preserve">Servicio Madrileño de Salud (SERMAS). (2023).</w:t>
      </w:r>
      <w:r>
        <w:t xml:space="preserve"> </w:t>
      </w:r>
      <w:r>
        <w:rPr>
          <w:iCs/>
          <w:i/>
        </w:rPr>
        <w:t xml:space="preserve">Protocolos de Atención Oftalmológica en el Sistema Sanitario Público de Madrid</w:t>
      </w:r>
      <w:r>
        <w:t xml:space="preserve">. Madrid: SERMAS.</w:t>
      </w:r>
    </w:p>
    <w:p>
      <w:pPr>
        <w:pStyle w:val="BodyText"/>
      </w:pPr>
      <w:r>
        <w:t xml:space="preserve">This document outlines the clinical protocols used within the Madrid Health Service (SERMAS), the public healthcare provider for the region. It is vital for any ophthalmologist working in Madrid's public hospitals, such as the Hospital Universitario La Paz or the Hospital 12 de Octubre. The protocols detail the triage processes, referral pathways, and treatment standards for common eye conditions. Understanding these guidelines is essential for navigating the public healthcare system in Spain, where resource allocation and patient flow are strictly regulated. This source provides insight into how ophthalmologists in Madrid manage high patient volumes while maintaining quality care within the constraints of the public system.</w:t>
      </w:r>
    </w:p>
    <w:p>
      <w:pPr>
        <w:pStyle w:val="BodyText"/>
      </w:pPr>
      <w:r>
        <w:t xml:space="preserve">García, J., &amp; López, M. (2021). "Diabetic Retinopathy Screening Programs in Urban Spain: The Madrid Model."</w:t>
      </w:r>
      <w:r>
        <w:t xml:space="preserve"> </w:t>
      </w:r>
      <w:r>
        <w:rPr>
          <w:iCs/>
          <w:i/>
        </w:rPr>
        <w:t xml:space="preserve">Journal of Spanish Ophthalmology</w:t>
      </w:r>
      <w:r>
        <w:t xml:space="preserve">, 94(5), 210-218.</w:t>
      </w:r>
    </w:p>
    <w:p>
      <w:pPr>
        <w:pStyle w:val="BodyText"/>
      </w:pPr>
      <w:r>
        <w:t xml:space="preserve">This peer-reviewed article examines the effectiveness of diabetic retinopathy screening initiatives in Madrid. Given the high prevalence of diabetes in Spain, this study is particularly relevant for ophthalmologists in the capital. The authors analyze how Madrid has implemented centralized screening units to detect early signs of retinal damage. The article highlights the collaboration between primary care physicians and ophthalmologists in Madrid, showcasing a model of integrated care that is increasingly being adopted across Spain. It provides valuable data on patient outcomes and the efficiency of screening programs, offering practical insights for ophthalmologists involved in public health initiatives in the region.</w:t>
      </w:r>
    </w:p>
    <w:bookmarkEnd w:id="21"/>
    <w:bookmarkStart w:id="22" w:name="X5f6e4a015a78c88e71d9169792842a6bbdb01d0"/>
    <w:p>
      <w:pPr>
        <w:pStyle w:val="Heading2"/>
      </w:pPr>
      <w:r>
        <w:t xml:space="preserve">Technological Advancements and Private Sector</w:t>
      </w:r>
    </w:p>
    <w:p>
      <w:pPr>
        <w:pStyle w:val="FirstParagraph"/>
      </w:pPr>
      <w:r>
        <w:t xml:space="preserve">Instituto de Microcirugía Ocular (IMO). (2023).</w:t>
      </w:r>
      <w:r>
        <w:t xml:space="preserve"> </w:t>
      </w:r>
      <w:r>
        <w:rPr>
          <w:iCs/>
          <w:i/>
        </w:rPr>
        <w:t xml:space="preserve">Advances in Refractive Surgery: Techniques and Outcomes in Madrid</w:t>
      </w:r>
      <w:r>
        <w:t xml:space="preserve">. Madrid: IMO.</w:t>
      </w:r>
    </w:p>
    <w:p>
      <w:pPr>
        <w:pStyle w:val="BodyText"/>
      </w:pPr>
      <w:r>
        <w:t xml:space="preserve">The Institute of Ocular Microsurgery (IMO), located in Madrid, is a leading center for eye care in Spain. This publication details the latest advancements in refractive surgery, including LASIK and SMILE procedures, as practiced in the city. It is highly relevant for ophthalmologists in Madrid who are interested in staying at the forefront of surgical technology. The document discusses the high demand for elective eye surgeries in the Spanish capital and the technological infrastructure required to meet these needs. It also addresses patient safety and post-operative care standards, providing a benchmark for excellence in the private ophthalmology sector in Madrid.</w:t>
      </w:r>
    </w:p>
    <w:p>
      <w:pPr>
        <w:pStyle w:val="BodyText"/>
      </w:pPr>
      <w:r>
        <w:t xml:space="preserve">Fernández, A. (2022). "Telemedicine in Ophthalmology: Implementation Challenges in Madrid."</w:t>
      </w:r>
      <w:r>
        <w:t xml:space="preserve"> </w:t>
      </w:r>
      <w:r>
        <w:rPr>
          <w:iCs/>
          <w:i/>
        </w:rPr>
        <w:t xml:space="preserve">Spanish Journal of Health Technology Assessment</w:t>
      </w:r>
      <w:r>
        <w:t xml:space="preserve">, 18(3), 45-52.</w:t>
      </w:r>
    </w:p>
    <w:p>
      <w:pPr>
        <w:pStyle w:val="BodyText"/>
      </w:pPr>
      <w:r>
        <w:t xml:space="preserve">This article explores the integration of telemedicine into ophthalmic practice in Madrid, a trend accelerated by recent global health events. It discusses the regulatory and technical challenges faced by ophthalmologists in Spain when adopting remote consultation tools. The study highlights how Madrid's healthcare providers are leveraging digital platforms to improve access to care, particularly for elderly patients and those with mobility issues. For an ophthalmologist in Madrid, this resource offers practical guidance on implementing telemedicine services while complying with Spanish data protection laws and medical regulations. It underscores the evolving nature of eye care delivery in the capital.</w:t>
      </w:r>
    </w:p>
    <w:bookmarkEnd w:id="22"/>
    <w:bookmarkStart w:id="23" w:name="patient-education-and-community-outreach"/>
    <w:p>
      <w:pPr>
        <w:pStyle w:val="Heading2"/>
      </w:pPr>
      <w:r>
        <w:t xml:space="preserve">Patient Education and Community Outreach</w:t>
      </w:r>
    </w:p>
    <w:p>
      <w:pPr>
        <w:pStyle w:val="FirstParagraph"/>
      </w:pPr>
      <w:r>
        <w:t xml:space="preserve">Fundación para la Prevención de la Ceguera (FPCE). (2023).</w:t>
      </w:r>
      <w:r>
        <w:t xml:space="preserve"> </w:t>
      </w:r>
      <w:r>
        <w:rPr>
          <w:iCs/>
          <w:i/>
        </w:rPr>
        <w:t xml:space="preserve">Estrategias de Educación Visual para la Población de Madrid</w:t>
      </w:r>
      <w:r>
        <w:t xml:space="preserve">. Madrid: FPCE.</w:t>
      </w:r>
    </w:p>
    <w:p>
      <w:pPr>
        <w:pStyle w:val="BodyText"/>
      </w:pPr>
      <w:r>
        <w:t xml:space="preserve">This report by the Foundation for the Prevention of Blindness focuses on community-based eye health education in Madrid. It provides strategies for ophthalmologists to engage with the public and promote preventive care. The document addresses common misconceptions about eye health in Spain and offers culturally appropriate materials for patient education. It is particularly useful for ophthalmologists in Madrid who are involved in outreach programs or who wish to improve patient compliance with treatment plans. The report emphasizes the importance of early detection and regular eye exams, aligning with the broader public health goals of the Madrid region.</w:t>
      </w:r>
    </w:p>
    <w:p>
      <w:pPr>
        <w:pStyle w:val="BodyText"/>
      </w:pPr>
      <w:r>
        <w:t xml:space="preserve">Ruiz, P., &amp; Sánchez, L. (2021). "Pediatric Ophthalmology in Madrid: Addressing Amblyopia and Strabismus."</w:t>
      </w:r>
      <w:r>
        <w:t xml:space="preserve"> </w:t>
      </w:r>
      <w:r>
        <w:rPr>
          <w:iCs/>
          <w:i/>
        </w:rPr>
        <w:t xml:space="preserve">European Journal of Pediatric Ophthalmology</w:t>
      </w:r>
      <w:r>
        <w:t xml:space="preserve">, 25(2), 88-95.</w:t>
      </w:r>
    </w:p>
    <w:p>
      <w:pPr>
        <w:pStyle w:val="BodyText"/>
      </w:pPr>
      <w:r>
        <w:t xml:space="preserve">This study focuses on pediatric eye care in Madrid, specifically addressing the management of amblyopia (lazy eye) and strabismus (crossed eyes). It highlights the unique challenges faced by ophthalmologists in the capital when treating children, including access to specialized care and parental education. The article provides evidence-based recommendations for screening and treatment protocols that are applicable to the Madrid context. It also discusses the collaboration between ophthalmologists, optometrists, and educators in Spain to ensure comprehensive care for young patients. This resource is essential for ophthalmologists in Madrid who specialize in or frequently treat pediatric cases.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Madrid, Spain</dc:title>
  <dc:creator/>
  <dc:language>en</dc:language>
  <cp:keywords/>
  <dcterms:created xsi:type="dcterms:W3CDTF">2026-08-07T19:56:22Z</dcterms:created>
  <dcterms:modified xsi:type="dcterms:W3CDTF">2026-08-07T19:56:22Z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