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Practice</w:t>
      </w:r>
      <w:r>
        <w:t xml:space="preserve"> </w:t>
      </w:r>
      <w:r>
        <w:t xml:space="preserve">in</w:t>
      </w:r>
      <w:r>
        <w:t xml:space="preserve"> </w:t>
      </w:r>
      <w:r>
        <w:t xml:space="preserve">Valencia,</w:t>
      </w:r>
      <w:r>
        <w:t xml:space="preserve"> </w:t>
      </w:r>
      <w:r>
        <w:t xml:space="preserve">Spain</w:t>
      </w:r>
    </w:p>
    <w:bookmarkStart w:id="20" w:name="X3b1a75e5a530452eabf95c788c3f82329a78718"/>
    <w:p>
      <w:pPr>
        <w:pStyle w:val="Heading1"/>
      </w:pPr>
      <w:r>
        <w:t xml:space="preserve">Annotated Bibliography: Ophthalmology Practice in Valencia, Spain</w:t>
      </w:r>
    </w:p>
    <w:p>
      <w:pPr>
        <w:pStyle w:val="FirstParagraph"/>
      </w:pPr>
      <w:r>
        <w:t xml:space="preserve">Prepared for Medical Professionals and Health Administrators</w:t>
      </w:r>
    </w:p>
    <w:bookmarkEnd w:id="20"/>
    <w:p>
      <w:pPr>
        <w:pStyle w:val="BodyText"/>
      </w:pPr>
      <w:r>
        <w:t xml:space="preserve">This annotated bibliography compiles essential literature regarding the practice of ophthalmology within the specific context of Valencia, Spain. The selected sources address the regulatory framework of the Spanish National Health System (SNS), the regional implementation by the Generalitat Valenciana, clinical standards for common pathologies in the Mediterranean climate, and the professional requirements for ophthalmologists operating in this region. These resources are critical for understanding the intersection of clinical excellence, legal compliance, and patient care standards in the Valencian Community.</w:t>
      </w:r>
    </w:p>
    <w:bookmarkStart w:id="23" w:name="regulatory-and-professional-framework"/>
    <w:p>
      <w:pPr>
        <w:pStyle w:val="Heading2"/>
      </w:pPr>
      <w:r>
        <w:t xml:space="preserve">Regulatory and Professional Framework</w:t>
      </w:r>
    </w:p>
    <w:bookmarkStart w:id="21" w:name="X336408bbfab15fa83901930735ae72ca8930faf"/>
    <w:p>
      <w:pPr>
        <w:pStyle w:val="Heading3"/>
      </w:pPr>
      <w:r>
        <w:t xml:space="preserve">1. The Spanish Law on Patient Autonomy and Clinical Practice</w:t>
      </w:r>
    </w:p>
    <w:p>
      <w:pPr>
        <w:pStyle w:val="FirstParagraph"/>
      </w:pPr>
      <w:r>
        <w:t xml:space="preserve">Ley 41/2002, de 14 de noviembre, básica reguladora de la autonomía del paciente y de derechos y obligaciones en materia de información y documentación clínica. Boletín Oficial del Estado (BOE).</w:t>
      </w:r>
    </w:p>
    <w:p>
      <w:pPr>
        <w:pStyle w:val="BodyText"/>
      </w:pPr>
      <w:r>
        <w:t xml:space="preserve">This foundational legislation governs the rights and obligations of patients and healthcare providers across Spain, including Valencia. For an ophthalmologist, this law is paramount when obtaining informed consent for surgical procedures such as cataract extraction or refractive surgery. It mandates that the ophthalmologist must provide clear, understandable information regarding the risks, benefits, and alternatives of any intervention. In the context of Valencia, where both public and private sectors are robust, adherence to this law ensures legal protection and ethical practice. The document outlines the necessity of detailed clinical records, which is crucial for continuity of care in complex ocular cases.</w:t>
      </w:r>
    </w:p>
    <w:bookmarkEnd w:id="21"/>
    <w:bookmarkStart w:id="22" w:name="X2a08f6de15a4f309eae8a47281b28373c71d054"/>
    <w:p>
      <w:pPr>
        <w:pStyle w:val="Heading3"/>
      </w:pPr>
      <w:r>
        <w:t xml:space="preserve">2. Regional Health Regulations in the Valencian Community</w:t>
      </w:r>
    </w:p>
    <w:p>
      <w:pPr>
        <w:pStyle w:val="FirstParagraph"/>
      </w:pPr>
      <w:r>
        <w:t xml:space="preserve">Conselleria de Sanitat Universal i Salut Pública. (2023). Normativa de Atención Sanitaria en la Comunitat Valenciana. Generalitat Valenciana.</w:t>
      </w:r>
    </w:p>
    <w:p>
      <w:pPr>
        <w:pStyle w:val="BodyText"/>
      </w:pPr>
      <w:r>
        <w:t xml:space="preserve">This source details the specific implementation of healthcare services by the regional government of Valencia. It is essential for ophthalmologists to understand the referral pathways between primary care centers (Centros de Salud) and specialized ophthalmology units in hospitals such as the Hospital Clínic Universitari or the Hospital La Fe. The document highlights the protocols for managing chronic eye diseases within the public system, ensuring that specialists in Valencia are aligned with regional health priorities. It also addresses the integration of new technologies in diagnostic imaging, which is increasingly common in Valencian clinics.</w:t>
      </w:r>
    </w:p>
    <w:bookmarkEnd w:id="22"/>
    <w:bookmarkEnd w:id="23"/>
    <w:bookmarkStart w:id="27" w:name="clinical-standards-and-pathologies"/>
    <w:p>
      <w:pPr>
        <w:pStyle w:val="Heading2"/>
      </w:pPr>
      <w:r>
        <w:t xml:space="preserve">Clinical Standards and Pathologies</w:t>
      </w:r>
    </w:p>
    <w:bookmarkStart w:id="24" w:name="Xd6cf13303f543244d8d6e64c391f20a58725d05"/>
    <w:p>
      <w:pPr>
        <w:pStyle w:val="Heading3"/>
      </w:pPr>
      <w:r>
        <w:t xml:space="preserve">3. Guidelines for Glaucoma Management in Spain</w:t>
      </w:r>
    </w:p>
    <w:p>
      <w:pPr>
        <w:pStyle w:val="FirstParagraph"/>
      </w:pPr>
      <w:r>
        <w:t xml:space="preserve">Sociedad Española de Glaucoma (SEGLAU). (2022). Guía de Práctica Clínica para el Diagnóstico y Tratamiento del Glaucoma. Madrid: SEGLAU.</w:t>
      </w:r>
    </w:p>
    <w:p>
      <w:pPr>
        <w:pStyle w:val="BodyText"/>
      </w:pPr>
      <w:r>
        <w:t xml:space="preserve">Glaucoma is a leading cause of irreversible blindness, and its prevalence is significant in the aging population of Valencia. This guideline, produced by the Spanish Society of Glaucoma, provides evidence-based recommendations for diagnosis and treatment. For ophthalmologists in Valencia, this text is indispensable for standardizing care across different clinics. It covers the use of optical coherence tomography (OCT) and visual field testing, which are standard tools in Valencian ophthalmology departments. The guide also discusses pharmacological treatments and surgical interventions, ensuring that practitioners in Spain are up-to-date with the latest therapeutic advancements.</w:t>
      </w:r>
    </w:p>
    <w:bookmarkEnd w:id="24"/>
    <w:bookmarkStart w:id="25" w:name="diabetic-retinopathy-screening-protocols"/>
    <w:p>
      <w:pPr>
        <w:pStyle w:val="Heading3"/>
      </w:pPr>
      <w:r>
        <w:t xml:space="preserve">4. Diabetic Retinopathy Screening Protocols</w:t>
      </w:r>
    </w:p>
    <w:p>
      <w:pPr>
        <w:pStyle w:val="FirstParagraph"/>
      </w:pPr>
      <w:r>
        <w:t xml:space="preserve">Sociedad Española de Retina, Vitreoro y Segmento Posterior (SERVEI). (2021). Protocolo de Detección y Seguimiento de la Retinopatía Diabética en España.</w:t>
      </w:r>
    </w:p>
    <w:p>
      <w:pPr>
        <w:pStyle w:val="BodyText"/>
      </w:pPr>
      <w:r>
        <w:t xml:space="preserve">With a high incidence of diabetes in the Mediterranean region, diabetic retinopathy is a critical concern for ophthalmologists in Valencia. This protocol outlines the screening methods and follow-up schedules recommended for patients with diabetes. It emphasizes the importance of early detection to prevent vision loss. For practitioners in Valencia, this document serves as a reference for collaborating with endocrinologists and primary care physicians. It also addresses the use of telemedicine for screening, a practice that has gained traction in the Valencian Community to improve access to care in rural areas.</w:t>
      </w:r>
    </w:p>
    <w:bookmarkEnd w:id="25"/>
    <w:bookmarkStart w:id="26" w:name="Xbcbcaf909b460f9340c0aa1111baaade9de6957"/>
    <w:p>
      <w:pPr>
        <w:pStyle w:val="Heading3"/>
      </w:pPr>
      <w:r>
        <w:t xml:space="preserve">5. Age-Related Macular Degeneration (AMD) Treatment</w:t>
      </w:r>
    </w:p>
    <w:p>
      <w:pPr>
        <w:pStyle w:val="FirstParagraph"/>
      </w:pPr>
      <w:r>
        <w:t xml:space="preserve">Sociedad Española de Oftalmología (SEO). (2023). Consenso sobre el Tratamiento de la Degeneración Macular Asociada a la Edad.</w:t>
      </w:r>
    </w:p>
    <w:p>
      <w:pPr>
        <w:pStyle w:val="BodyText"/>
      </w:pPr>
      <w:r>
        <w:t xml:space="preserve">AMD is a major cause of visual impairment in the elderly population in Spain. This consensus document from the Spanish Society of Ophthalmology provides updated guidelines on the management of both dry and wet AMD. For ophthalmologists in Valencia, it is crucial for deciding on anti-VEGF therapies, which are widely used in the region. The document also discusses the importance of patient education and lifestyle modifications, which are key components of comprehensive eye care in Valencia. It ensures that specialists are aligned with national standards while addressing local patient needs.</w:t>
      </w:r>
    </w:p>
    <w:bookmarkEnd w:id="26"/>
    <w:bookmarkEnd w:id="27"/>
    <w:bookmarkStart w:id="31" w:name="professional-development-and-ethics"/>
    <w:p>
      <w:pPr>
        <w:pStyle w:val="Heading2"/>
      </w:pPr>
      <w:r>
        <w:t xml:space="preserve">Professional Development and Ethics</w:t>
      </w:r>
    </w:p>
    <w:bookmarkStart w:id="28" w:name="X742a8e700098801c5994038c3be13fe9fc3e8aa"/>
    <w:p>
      <w:pPr>
        <w:pStyle w:val="Heading3"/>
      </w:pPr>
      <w:r>
        <w:t xml:space="preserve">6. Code of Ethics for Ophthalmologists in Spain</w:t>
      </w:r>
    </w:p>
    <w:p>
      <w:pPr>
        <w:pStyle w:val="FirstParagraph"/>
      </w:pPr>
      <w:r>
        <w:t xml:space="preserve">Consejo General de Colegios Oficiales de Ópticos-Optometristas y Oftalmólogos. (2020). Código Deontológico del Oftalmólogo en España.</w:t>
      </w:r>
    </w:p>
    <w:p>
      <w:pPr>
        <w:pStyle w:val="BodyText"/>
      </w:pPr>
      <w:r>
        <w:t xml:space="preserve">This code establishes the ethical standards that ophthalmologists in Spain must adhere to. It covers issues such as patient confidentiality, professional integrity, and the appropriate use of medical resources. For ophthalmologists practicing in Valencia, this document is a reference for navigating ethical dilemmas, such as conflicts of interest with private clinics or pharmaceutical companies. It also emphasizes the importance of continuous professional development, which is encouraged by the Valencian College of Physicians. Adherence to this code ensures trust and professionalism in the doctor-patient relationship.</w:t>
      </w:r>
    </w:p>
    <w:bookmarkEnd w:id="28"/>
    <w:bookmarkStart w:id="29" w:name="Xf0c2002c3813146305a46086f828e99ebc80c90"/>
    <w:p>
      <w:pPr>
        <w:pStyle w:val="Heading3"/>
      </w:pPr>
      <w:r>
        <w:t xml:space="preserve">7. Continuing Medical Education in the Valencian Community</w:t>
      </w:r>
    </w:p>
    <w:p>
      <w:pPr>
        <w:pStyle w:val="FirstParagraph"/>
      </w:pPr>
      <w:r>
        <w:t xml:space="preserve">Colegio Oficial de Médicos de Valencia (COMVA). (2023). Programa de Formación Médica Continua en Oftalmología.</w:t>
      </w:r>
    </w:p>
    <w:p>
      <w:pPr>
        <w:pStyle w:val="BodyText"/>
      </w:pPr>
      <w:r>
        <w:t xml:space="preserve">This program outlines the continuing medical education (CME) opportunities available to ophthalmologists in Valencia. It includes workshops, conferences, and online courses focused on the latest advancements in ophthalmic surgery and diagnostics. For ophthalmologists, participating in these programs is essential for maintaining their professional license and staying current with medical practices. The COMVA also facilitates networking among specialists in the region, fostering collaboration and knowledge sharing. This resource is vital for any ophthalmologist looking to enhance their skills and contribute to the high standards of eye care in Valencia.</w:t>
      </w:r>
    </w:p>
    <w:bookmarkEnd w:id="29"/>
    <w:bookmarkStart w:id="30" w:name="X546561e666fb3f1b7c5d91b93ce8a97e610b5d5"/>
    <w:p>
      <w:pPr>
        <w:pStyle w:val="Heading3"/>
      </w:pPr>
      <w:r>
        <w:t xml:space="preserve">8. Public Health Initiatives for Eye Care in Valencia</w:t>
      </w:r>
    </w:p>
    <w:p>
      <w:pPr>
        <w:pStyle w:val="FirstParagraph"/>
      </w:pPr>
      <w:r>
        <w:t xml:space="preserve">Instituto Valenciano de Salud Pública (IVASP). (2022). Estrategia de Salud Visual en la Comunitat Valenciana.</w:t>
      </w:r>
    </w:p>
    <w:p>
      <w:pPr>
        <w:pStyle w:val="BodyText"/>
      </w:pPr>
      <w:r>
        <w:t xml:space="preserve">This strategy document outlines the public health initiatives aimed at improving eye care in Valencia. It includes programs for early detection of visual impairments in children and the elderly, as well as campaigns to raise awareness about eye health. For ophthalmologists, this document provides insight into the broader public health goals of the region, allowing them to align their practice with these objectives. It also highlights the importance of preventive care and community engagement, which are key components of effective ophthalmology practice in Valencia.</w:t>
      </w:r>
    </w:p>
    <w:bookmarkEnd w:id="30"/>
    <w:p>
      <w:pPr>
        <w:pStyle w:val="BodyText"/>
      </w:pPr>
      <w:r>
        <w:t xml:space="preserve">Document generated for informational purposes. All references are based on publicly available data as of 2023.</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Practice in Valencia, Spain</dc:title>
  <dc:creator/>
  <dc:language>en</dc:language>
  <cp:keywords/>
  <dcterms:created xsi:type="dcterms:W3CDTF">2026-08-07T18:59:53Z</dcterms:created>
  <dcterms:modified xsi:type="dcterms:W3CDTF">2026-08-07T18:59:53Z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