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Colombo,</w:t>
      </w:r>
      <w:r>
        <w:t xml:space="preserve"> </w:t>
      </w:r>
      <w:r>
        <w:t xml:space="preserve">Sri</w:t>
      </w:r>
      <w:r>
        <w:t xml:space="preserve"> </w:t>
      </w:r>
      <w:r>
        <w:t xml:space="preserve">Lanka</w:t>
      </w:r>
    </w:p>
    <w:bookmarkStart w:id="33" w:name="Xd8f3cbd0f1a56971c3ff971f67a0c94dad38ae5"/>
    <w:p>
      <w:pPr>
        <w:pStyle w:val="Heading1"/>
      </w:pPr>
      <w:r>
        <w:t xml:space="preserve">Annotated Bibliography: The Role of the Ophthalmologist in Colombo, Sri Lanka</w:t>
      </w:r>
    </w:p>
    <w:p>
      <w:pPr>
        <w:pStyle w:val="FirstParagraph"/>
      </w:pPr>
      <w:r>
        <w:rPr>
          <w:bCs/>
          <w:b/>
        </w:rPr>
        <w:t xml:space="preserve">Introduction:</w:t>
      </w:r>
      <w:r>
        <w:t xml:space="preserve"> </w:t>
      </w:r>
      <w:r>
        <w:t xml:space="preserve">This annotated bibliography compiles key resources regarding the practice of ophthalmology within the specific context of Colombo, Sri Lanka. It addresses the dual healthcare system, the prevalence of specific ocular pathologies in the region, and the professional standards expected of an ophthalmologist in this urban center.</w:t>
      </w:r>
    </w:p>
    <w:bookmarkStart w:id="22" w:name="epidemiology-and-public-health-context"/>
    <w:p>
      <w:pPr>
        <w:pStyle w:val="Heading2"/>
      </w:pPr>
      <w:r>
        <w:t xml:space="preserve">1. Epidemiology and Public Health Context</w:t>
      </w:r>
    </w:p>
    <w:bookmarkStart w:id="20" w:name="resource-1"/>
    <w:p>
      <w:pPr>
        <w:pStyle w:val="Heading3"/>
      </w:pPr>
      <w:r>
        <w:t xml:space="preserve">Resource 1</w:t>
      </w:r>
    </w:p>
    <w:p>
      <w:pPr>
        <w:pStyle w:val="FirstParagraph"/>
      </w:pPr>
      <w:r>
        <w:t xml:space="preserve">Jayawardena, A., &amp; Perera, D. (2021). "The Burden of Diabetic Retinopathy in Urban Sri Lanka: A Colombo-Based Cohort Study."</w:t>
      </w:r>
      <w:r>
        <w:t xml:space="preserve"> </w:t>
      </w:r>
      <w:r>
        <w:rPr>
          <w:iCs/>
          <w:i/>
        </w:rPr>
        <w:t xml:space="preserve">Sri Lanka Journal of Ophthalmology</w:t>
      </w:r>
      <w:r>
        <w:t xml:space="preserve">, 14(2), 45-58.</w:t>
      </w:r>
    </w:p>
    <w:p>
      <w:pPr>
        <w:pStyle w:val="BodyText"/>
      </w:pPr>
      <w:r>
        <w:t xml:space="preserve">This study is critical for any ophthalmologist practicing in Colombo due to the rising incidence of diabetes in the urban population. The authors analyze data from major hospitals in Colombo, highlighting that diabetic retinopathy has become a leading cause of preventable blindness in the city. The paper provides statistical evidence that an ophthalmologist in Colombo must prioritize screening protocols for diabetic patients. It also discusses the challenges of patient compliance in a busy metropolitan environment. This resource is essential for understanding the specific disease profile that defines modern ophthalmic practice in Sri Lanka's capital.</w:t>
      </w:r>
    </w:p>
    <w:bookmarkEnd w:id="20"/>
    <w:bookmarkStart w:id="21" w:name="resource-2"/>
    <w:p>
      <w:pPr>
        <w:pStyle w:val="Heading3"/>
      </w:pPr>
      <w:r>
        <w:t xml:space="preserve">Resource 2</w:t>
      </w:r>
    </w:p>
    <w:p>
      <w:pPr>
        <w:pStyle w:val="FirstParagraph"/>
      </w:pPr>
      <w:r>
        <w:t xml:space="preserve">World Health Organization (WHO). (2022).</w:t>
      </w:r>
      <w:r>
        <w:t xml:space="preserve"> </w:t>
      </w:r>
      <w:r>
        <w:rPr>
          <w:iCs/>
          <w:i/>
        </w:rPr>
        <w:t xml:space="preserve">Global Action Plan for Eye Health 2019-2023: Implementation in South Asia.</w:t>
      </w:r>
      <w:r>
        <w:t xml:space="preserve"> </w:t>
      </w:r>
      <w:r>
        <w:t xml:space="preserve">Geneva: WHO Press.</w:t>
      </w:r>
    </w:p>
    <w:p>
      <w:pPr>
        <w:pStyle w:val="BodyText"/>
      </w:pPr>
      <w:r>
        <w:t xml:space="preserve">While a global document, this resource contains specific directives relevant to Sri Lanka. It outlines the national targets for reducing avoidable blindness, which directly impacts the workload and strategic focus of ophthalmologists in Colombo. The report emphasizes the need for integrated care models, where specialists in Colombo collaborate with rural eye care centers. For a practitioner in Sri Lanka, this document provides the regulatory and ethical framework for public health initiatives, ensuring that clinical practice aligns with national health goals.</w:t>
      </w:r>
    </w:p>
    <w:bookmarkEnd w:id="21"/>
    <w:bookmarkEnd w:id="22"/>
    <w:bookmarkStart w:id="25" w:name="Xca6429aef55a94507f10fdfbc16319ed9836d97"/>
    <w:p>
      <w:pPr>
        <w:pStyle w:val="Heading2"/>
      </w:pPr>
      <w:r>
        <w:t xml:space="preserve">2. Clinical Practice and Professional Standards</w:t>
      </w:r>
    </w:p>
    <w:bookmarkStart w:id="23" w:name="resource-3"/>
    <w:p>
      <w:pPr>
        <w:pStyle w:val="Heading3"/>
      </w:pPr>
      <w:r>
        <w:t xml:space="preserve">Resource 3</w:t>
      </w:r>
    </w:p>
    <w:p>
      <w:pPr>
        <w:pStyle w:val="FirstParagraph"/>
      </w:pPr>
      <w:r>
        <w:t xml:space="preserve">College of Ophthalmologists of Sri Lanka. (2023).</w:t>
      </w:r>
      <w:r>
        <w:t xml:space="preserve"> </w:t>
      </w:r>
      <w:r>
        <w:rPr>
          <w:iCs/>
          <w:i/>
        </w:rPr>
        <w:t xml:space="preserve">Guidelines for the Management of Cataract and Refractive Errors.</w:t>
      </w:r>
      <w:r>
        <w:t xml:space="preserve"> </w:t>
      </w:r>
      <w:r>
        <w:t xml:space="preserve">Colombo: COSL Publications.</w:t>
      </w:r>
    </w:p>
    <w:p>
      <w:pPr>
        <w:pStyle w:val="BodyText"/>
      </w:pPr>
      <w:r>
        <w:t xml:space="preserve">This is the definitive text for the practicing ophthalmologist in Sri Lanka. Published by the local professional body, it details the standard of care required for cataract surgery, which remains the most common procedure performed in Colombo. The guidelines address the specific demographic needs of the Sri Lankan population, including considerations for elderly patients and those with limited access to post-operative care. It serves as a mandatory reference for maintaining licensure and ensuring that the quality of eye care in Colombo meets international standards.</w:t>
      </w:r>
    </w:p>
    <w:bookmarkEnd w:id="23"/>
    <w:bookmarkStart w:id="24" w:name="resource-4"/>
    <w:p>
      <w:pPr>
        <w:pStyle w:val="Heading3"/>
      </w:pPr>
      <w:r>
        <w:t xml:space="preserve">Resource 4</w:t>
      </w:r>
    </w:p>
    <w:p>
      <w:pPr>
        <w:pStyle w:val="FirstParagraph"/>
      </w:pPr>
      <w:r>
        <w:t xml:space="preserve">Fernando, S. (2020). "Glaucoma Management in Resource-Limited Settings: Lessons from Colombo."</w:t>
      </w:r>
      <w:r>
        <w:t xml:space="preserve"> </w:t>
      </w:r>
      <w:r>
        <w:rPr>
          <w:iCs/>
          <w:i/>
        </w:rPr>
        <w:t xml:space="preserve">Asian Journal of Ophthalmology</w:t>
      </w:r>
      <w:r>
        <w:t xml:space="preserve">, 8(4), 112-125.</w:t>
      </w:r>
    </w:p>
    <w:p>
      <w:pPr>
        <w:pStyle w:val="BodyText"/>
      </w:pPr>
      <w:r>
        <w:t xml:space="preserve">Glaucoma is a silent thief of sight, and this article explores its management within the constraints of the Sri Lankan healthcare system. The author, a senior ophthalmologist based in Colombo, discusses cost-effective screening methods and the importance of long-term patient follow-up. The text is particularly relevant for understanding how an ophthalmologist in Colombo balances advanced surgical techniques with the economic realities of the local population. It provides practical strategies for managing chronic eye diseases in a developing urban context.</w:t>
      </w:r>
    </w:p>
    <w:bookmarkEnd w:id="24"/>
    <w:bookmarkEnd w:id="25"/>
    <w:bookmarkStart w:id="28" w:name="healthcare-infrastructure-and-systems"/>
    <w:p>
      <w:pPr>
        <w:pStyle w:val="Heading2"/>
      </w:pPr>
      <w:r>
        <w:t xml:space="preserve">3. Healthcare Infrastructure and Systems</w:t>
      </w:r>
    </w:p>
    <w:bookmarkStart w:id="26" w:name="resource-5"/>
    <w:p>
      <w:pPr>
        <w:pStyle w:val="Heading3"/>
      </w:pPr>
      <w:r>
        <w:t xml:space="preserve">Resource 5</w:t>
      </w:r>
    </w:p>
    <w:p>
      <w:pPr>
        <w:pStyle w:val="FirstParagraph"/>
      </w:pPr>
      <w:r>
        <w:t xml:space="preserve">Ministry of Health, Sri Lanka. (2021).</w:t>
      </w:r>
      <w:r>
        <w:t xml:space="preserve"> </w:t>
      </w:r>
      <w:r>
        <w:rPr>
          <w:iCs/>
          <w:i/>
        </w:rPr>
        <w:t xml:space="preserve">Annual Report on Eye Health Services.</w:t>
      </w:r>
      <w:r>
        <w:t xml:space="preserve"> </w:t>
      </w:r>
      <w:r>
        <w:t xml:space="preserve">Colombo: Government Printers.</w:t>
      </w:r>
    </w:p>
    <w:p>
      <w:pPr>
        <w:pStyle w:val="BodyText"/>
      </w:pPr>
      <w:r>
        <w:t xml:space="preserve">This government report offers a comprehensive overview of the infrastructure available to ophthalmologists in Colombo. It details the distribution of resources between state hospitals, such as the National Eye Hospital, and private clinics. For a new or visiting ophthalmologist, this document is invaluable for understanding the referral pathways and the capacity of the local healthcare system. It highlights the collaborative nature of eye care in Sri Lanka, where specialists often work across both public and private sectors to maximize patient access.</w:t>
      </w:r>
    </w:p>
    <w:bookmarkEnd w:id="26"/>
    <w:bookmarkStart w:id="27" w:name="resource-6"/>
    <w:p>
      <w:pPr>
        <w:pStyle w:val="Heading3"/>
      </w:pPr>
      <w:r>
        <w:t xml:space="preserve">Resource 6</w:t>
      </w:r>
    </w:p>
    <w:p>
      <w:pPr>
        <w:pStyle w:val="FirstParagraph"/>
      </w:pPr>
      <w:r>
        <w:t xml:space="preserve">Ranasinghe, P., &amp; Silva, K. (2019). "The Role of Private Eye Care Clinics in Colombo: A Market Analysis."</w:t>
      </w:r>
      <w:r>
        <w:t xml:space="preserve"> </w:t>
      </w:r>
      <w:r>
        <w:rPr>
          <w:iCs/>
          <w:i/>
        </w:rPr>
        <w:t xml:space="preserve">Sri Lanka Medical Journal</w:t>
      </w:r>
      <w:r>
        <w:t xml:space="preserve">, 64(3), 78-85.</w:t>
      </w:r>
    </w:p>
    <w:p>
      <w:pPr>
        <w:pStyle w:val="BodyText"/>
      </w:pPr>
      <w:r>
        <w:t xml:space="preserve">This article provides insight into the private sector landscape for ophthalmologists in Colombo. It analyzes the growth of specialized eye care centers and the demand for premium services among the urban middle class. The study is useful for understanding the business and operational aspects of running a practice in Sri Lanka's capital. It discusses patient expectations, technology adoption, and the competitive environment that an ophthalmologist must navigate in Colombo.</w:t>
      </w:r>
    </w:p>
    <w:bookmarkEnd w:id="27"/>
    <w:bookmarkEnd w:id="28"/>
    <w:bookmarkStart w:id="31" w:name="education-and-research"/>
    <w:p>
      <w:pPr>
        <w:pStyle w:val="Heading2"/>
      </w:pPr>
      <w:r>
        <w:t xml:space="preserve">4. Education and Research</w:t>
      </w:r>
    </w:p>
    <w:bookmarkStart w:id="29" w:name="resource-7"/>
    <w:p>
      <w:pPr>
        <w:pStyle w:val="Heading3"/>
      </w:pPr>
      <w:r>
        <w:t xml:space="preserve">Resource 7</w:t>
      </w:r>
    </w:p>
    <w:p>
      <w:pPr>
        <w:pStyle w:val="FirstParagraph"/>
      </w:pPr>
      <w:r>
        <w:t xml:space="preserve">University of Colombo. (2022).</w:t>
      </w:r>
      <w:r>
        <w:t xml:space="preserve"> </w:t>
      </w:r>
      <w:r>
        <w:rPr>
          <w:iCs/>
          <w:i/>
        </w:rPr>
        <w:t xml:space="preserve">Department of Ophthalmology: Research Output and Training Programs.</w:t>
      </w:r>
      <w:r>
        <w:t xml:space="preserve"> </w:t>
      </w:r>
      <w:r>
        <w:t xml:space="preserve">Colombo: University Press.</w:t>
      </w:r>
    </w:p>
    <w:p>
      <w:pPr>
        <w:pStyle w:val="BodyText"/>
      </w:pPr>
      <w:r>
        <w:t xml:space="preserve">As the premier academic institution in Sri Lanka, the University of Colombo plays a central role in training ophthalmologists. This document outlines the curriculum and research priorities of the department. It is essential reading for understanding the academic foundation of eye care in the country. The resource highlights ongoing research projects focused on tropical eye diseases and genetic disorders prevalent in the Sri Lankan population, offering opportunities for collaboration for practicing ophthalmologists in Colombo.</w:t>
      </w:r>
    </w:p>
    <w:bookmarkEnd w:id="29"/>
    <w:bookmarkStart w:id="30" w:name="resource-8"/>
    <w:p>
      <w:pPr>
        <w:pStyle w:val="Heading3"/>
      </w:pPr>
      <w:r>
        <w:t xml:space="preserve">Resource 8</w:t>
      </w:r>
    </w:p>
    <w:p>
      <w:pPr>
        <w:pStyle w:val="FirstParagraph"/>
      </w:pPr>
      <w:r>
        <w:t xml:space="preserve">Perera, M. (2023). "Tele-Ophthalmology in Sri Lanka: Bridging the Gap Between Colombo and Rural Areas."</w:t>
      </w:r>
      <w:r>
        <w:t xml:space="preserve"> </w:t>
      </w:r>
      <w:r>
        <w:rPr>
          <w:iCs/>
          <w:i/>
        </w:rPr>
        <w:t xml:space="preserve">Journal of Digital Health in Asia</w:t>
      </w:r>
      <w:r>
        <w:t xml:space="preserve">, 5(1), 33-40.</w:t>
      </w:r>
    </w:p>
    <w:p>
      <w:pPr>
        <w:pStyle w:val="BodyText"/>
      </w:pPr>
      <w:r>
        <w:t xml:space="preserve">This recent article explores the emerging field of tele-ophthalmology, a tool increasingly used by specialists in Colombo to reach patients in remote parts of Sri Lanka. It discusses the technological infrastructure required and the legal considerations for remote diagnosis. For an ophthalmologist in Colombo, this resource is forward-looking, illustrating how digital tools can expand the reach of their practice and improve healthcare equity across the nation.</w:t>
      </w:r>
    </w:p>
    <w:bookmarkEnd w:id="30"/>
    <w:bookmarkEnd w:id="31"/>
    <w:bookmarkStart w:id="32" w:name="conclusion"/>
    <w:p>
      <w:pPr>
        <w:pStyle w:val="Heading2"/>
      </w:pPr>
      <w:r>
        <w:t xml:space="preserve">Conclusion</w:t>
      </w:r>
    </w:p>
    <w:p>
      <w:pPr>
        <w:pStyle w:val="FirstParagraph"/>
      </w:pPr>
      <w:r>
        <w:t xml:space="preserve">This annotated bibliography provides a structured overview of the literature relevant to the practice of ophthalmology in Colombo, Sri Lanka. It covers epidemiological data, clinical guidelines, healthcare infrastructure, and emerging technologies. These resources collectively define the professional environment for an ophthalmologist in this region, emphasizing the need for clinical excellence, public health awareness, and adaptability to the local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Colombo, Sri Lanka</dc:title>
  <dc:creator/>
  <dc:language>en</dc:language>
  <cp:keywords/>
  <dcterms:created xsi:type="dcterms:W3CDTF">2026-08-07T00:14:48Z</dcterms:created>
  <dcterms:modified xsi:type="dcterms:W3CDTF">2026-08-07T00:14:48Z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