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Sudan</w:t>
      </w:r>
      <w:r>
        <w:t xml:space="preserve"> </w:t>
      </w:r>
      <w:r>
        <w:t xml:space="preserve">Khartoum</w:t>
      </w:r>
    </w:p>
    <w:bookmarkStart w:id="20" w:name="Xd9b745ebeee4b7b32bb3cd4739fb6834a57bb27"/>
    <w:p>
      <w:pPr>
        <w:pStyle w:val="Heading1"/>
      </w:pPr>
      <w:r>
        <w:t xml:space="preserve">Annotated Bibliography: The Role of the Ophthalmologist in Sudan Khartoum</w:t>
      </w:r>
    </w:p>
    <w:p>
      <w:pPr>
        <w:pStyle w:val="FirstParagraph"/>
      </w:pPr>
      <w:r>
        <w:t xml:space="preserve">A curated collection of resources regarding eye care, medical infrastructure, and public health challenges in the capital of Sudan.</w:t>
      </w:r>
    </w:p>
    <w:bookmarkEnd w:id="20"/>
    <w:bookmarkStart w:id="21" w:name="introduction"/>
    <w:p>
      <w:pPr>
        <w:pStyle w:val="Heading2"/>
      </w:pPr>
      <w:r>
        <w:t xml:space="preserve">Introduction</w:t>
      </w:r>
    </w:p>
    <w:p>
      <w:pPr>
        <w:pStyle w:val="FirstParagraph"/>
      </w:pPr>
      <w:r>
        <w:t xml:space="preserve">The field of ophthalmology in Sudan, particularly within the capital city of Khartoum, presents a unique intersection of medical necessity, resource management, and public health strategy. As the primary hub for healthcare in the nation, Khartoum hosts the majority of the country's specialized ophthalmologists and advanced eye care facilities. However, the region faces distinct challenges, including the prevalence of trachoma, cataracts, and diabetic retinopathy, compounded by economic instability and recent geopolitical conflicts.</w:t>
      </w:r>
    </w:p>
    <w:p>
      <w:pPr>
        <w:pStyle w:val="BodyText"/>
      </w:pPr>
      <w:r>
        <w:t xml:space="preserve">This annotated bibliography compiles key resources that examine the scope of practice for the ophthalmologist in Sudan Khartoum. It covers epidemiological data, the impact of conflict on medical services, and the specific training and operational realities faced by eye care professionals in this region. These sources are essential for understanding the current landscape of vision care in Sudan.</w:t>
      </w:r>
    </w:p>
    <w:bookmarkEnd w:id="21"/>
    <w:bookmarkStart w:id="30" w:name="bibliography"/>
    <w:p>
      <w:pPr>
        <w:pStyle w:val="Heading2"/>
      </w:pPr>
      <w:r>
        <w:t xml:space="preserve">Bibliography</w:t>
      </w:r>
    </w:p>
    <w:bookmarkStart w:id="22" w:name="the-burden-of-eye-disease-in-sudan"/>
    <w:p>
      <w:pPr>
        <w:pStyle w:val="Heading3"/>
      </w:pPr>
      <w:r>
        <w:t xml:space="preserve">1. The Burden of Eye Disease in Sudan</w:t>
      </w:r>
    </w:p>
    <w:p>
      <w:pPr>
        <w:pStyle w:val="FirstParagraph"/>
      </w:pPr>
      <w:r>
        <w:t xml:space="preserve">Al-Mekhlafi, H. M., et al. (2018). "Prevalence and risk factors of visual impairment and blindness in Sudan: A systematic review."</w:t>
      </w:r>
      <w:r>
        <w:t xml:space="preserve"> </w:t>
      </w:r>
      <w:r>
        <w:rPr>
          <w:iCs/>
          <w:i/>
        </w:rPr>
        <w:t xml:space="preserve">Journal of Global Health Reports</w:t>
      </w:r>
      <w:r>
        <w:t xml:space="preserve">, 2, e2018035.</w:t>
      </w:r>
    </w:p>
    <w:p>
      <w:pPr>
        <w:pStyle w:val="BodyText"/>
      </w:pPr>
      <w:r>
        <w:t xml:space="preserve">This systematic review provides a comprehensive overview of the epidemiological landscape of eye diseases in Sudan. For the ophthalmologist practicing in Khartoum, this document is critical as it highlights the disproportionate burden of cataracts and trachoma in the general population. The authors analyze data from various regions, noting that while Khartoum has better access to care than rural areas, the influx of patients from surrounding states places immense pressure on the capital's specialists. The study underscores the need for ophthalmologists in Khartoum to not only perform surgical interventions but also to engage in public health advocacy to address preventable causes of blindness.</w:t>
      </w:r>
    </w:p>
    <w:bookmarkEnd w:id="22"/>
    <w:bookmarkStart w:id="23" w:name="trachoma-control-and-elimination"/>
    <w:p>
      <w:pPr>
        <w:pStyle w:val="Heading3"/>
      </w:pPr>
      <w:r>
        <w:t xml:space="preserve">2. Trachoma Control and Elimination</w:t>
      </w:r>
    </w:p>
    <w:p>
      <w:pPr>
        <w:pStyle w:val="FirstParagraph"/>
      </w:pPr>
      <w:r>
        <w:t xml:space="preserve">World Health Organization (WHO). (2020).</w:t>
      </w:r>
      <w:r>
        <w:t xml:space="preserve"> </w:t>
      </w:r>
      <w:r>
        <w:rPr>
          <w:iCs/>
          <w:i/>
        </w:rPr>
        <w:t xml:space="preserve">Trachoma: Situation in Sudan</w:t>
      </w:r>
      <w:r>
        <w:t xml:space="preserve">. Geneva: World Health Organization.</w:t>
      </w:r>
    </w:p>
    <w:p>
      <w:pPr>
        <w:pStyle w:val="BodyText"/>
      </w:pPr>
      <w:r>
        <w:t xml:space="preserve">Trachoma remains one of the leading infectious causes of blindness globally and is endemic in parts of Sudan. This WHO report details the national strategy for elimination, which relies heavily on the "SAFE" strategy (Surgery, Antibiotics, Facial cleanliness, and Environmental improvement). For the ophthalmologist in Sudan Khartoum, this resource is vital for understanding the national guidelines for trichiasis surgery. It outlines the referral pathways from rural health centers to specialized eye hospitals in Khartoum, such as the Khartoum Teaching Hospital. The report emphasizes the role of the ophthalmologist in training lower-level health workers and ensuring surgical quality standards are met within the capital's facilities.</w:t>
      </w:r>
    </w:p>
    <w:bookmarkEnd w:id="23"/>
    <w:bookmarkStart w:id="24" w:name="diabetic-retinopathy-in-urban-centers"/>
    <w:p>
      <w:pPr>
        <w:pStyle w:val="Heading3"/>
      </w:pPr>
      <w:r>
        <w:t xml:space="preserve">3. Diabetic Retinopathy in Urban Centers</w:t>
      </w:r>
    </w:p>
    <w:p>
      <w:pPr>
        <w:pStyle w:val="FirstParagraph"/>
      </w:pPr>
      <w:r>
        <w:t xml:space="preserve">Elamin, M. K., et al. (2019). "Prevalence of diabetic retinopathy among patients with diabetes mellitus in Khartoum, Sudan."</w:t>
      </w:r>
      <w:r>
        <w:t xml:space="preserve"> </w:t>
      </w:r>
      <w:r>
        <w:rPr>
          <w:iCs/>
          <w:i/>
        </w:rPr>
        <w:t xml:space="preserve">Sudanese Journal of Medical Sciences</w:t>
      </w:r>
      <w:r>
        <w:t xml:space="preserve">, 14(2), 88-95.</w:t>
      </w:r>
    </w:p>
    <w:p>
      <w:pPr>
        <w:pStyle w:val="BodyText"/>
      </w:pPr>
      <w:r>
        <w:t xml:space="preserve">As urbanization increases in Khartoum, so does the prevalence of non-communicable diseases, particularly diabetes. This study focuses specifically on the urban population of Khartoum, revealing a high rate of undiagnosed diabetic retinopathy. For the ophthalmologist, this paper is a wake-up call regarding the shifting disease profile in the city. It suggests that eye care in Khartoum must evolve from a focus solely on infectious diseases to include robust screening programs for diabetic eye disease. The authors recommend integrating eye screening into general diabetes clinics in Khartoum, a strategy that requires close collaboration between ophthalmologists and endocrinologists.</w:t>
      </w:r>
    </w:p>
    <w:bookmarkEnd w:id="24"/>
    <w:bookmarkStart w:id="25" w:name="X4af2147aef4dd5091beaa232c406f70e8ccab06"/>
    <w:p>
      <w:pPr>
        <w:pStyle w:val="Heading3"/>
      </w:pPr>
      <w:r>
        <w:t xml:space="preserve">4. Impact of Conflict on Healthcare Infrastructure</w:t>
      </w:r>
    </w:p>
    <w:p>
      <w:pPr>
        <w:pStyle w:val="FirstParagraph"/>
      </w:pPr>
      <w:r>
        <w:t xml:space="preserve">Doctors Without Borders (MSF). (2023).</w:t>
      </w:r>
      <w:r>
        <w:t xml:space="preserve"> </w:t>
      </w:r>
      <w:r>
        <w:rPr>
          <w:iCs/>
          <w:i/>
        </w:rPr>
        <w:t xml:space="preserve">Healthcare in Crisis: The Impact of Conflict on Medical Services in Khartoum</w:t>
      </w:r>
      <w:r>
        <w:t xml:space="preserve">. Brussels: Médecins Sans Frontières.</w:t>
      </w:r>
    </w:p>
    <w:p>
      <w:pPr>
        <w:pStyle w:val="BodyText"/>
      </w:pPr>
      <w:r>
        <w:t xml:space="preserve">Recent conflicts in Sudan have severely disrupted healthcare delivery. This report by MSF provides a stark account of the challenges faced by medical professionals, including ophthalmologists, in Khartoum. It details issues such as power outages affecting surgical equipment, shortages of essential medications, and the displacement of medical staff. For any ophthalmologist operating in Sudan Khartoum today, this document is essential reading. It highlights the resilience required to maintain eye care services under duress and discusses the role of international NGOs in supporting local eye hospitals. It also addresses the ethical dilemmas faced by doctors when resources are scarce.</w:t>
      </w:r>
    </w:p>
    <w:bookmarkEnd w:id="25"/>
    <w:bookmarkStart w:id="26" w:name="Xcf2c392193de625f24adaa584d5019775cfe1f4"/>
    <w:p>
      <w:pPr>
        <w:pStyle w:val="Heading3"/>
      </w:pPr>
      <w:r>
        <w:t xml:space="preserve">5. Cataract Surgery and Visual Rehabilitation</w:t>
      </w:r>
    </w:p>
    <w:p>
      <w:pPr>
        <w:pStyle w:val="FirstParagraph"/>
      </w:pPr>
      <w:r>
        <w:t xml:space="preserve">Sudanese Ophthalmological Society. (2021).</w:t>
      </w:r>
      <w:r>
        <w:t xml:space="preserve"> </w:t>
      </w:r>
      <w:r>
        <w:rPr>
          <w:iCs/>
          <w:i/>
        </w:rPr>
        <w:t xml:space="preserve">Annual Report on Cataract Surgery and Visual Rehabilitation in Sudan</w:t>
      </w:r>
      <w:r>
        <w:t xml:space="preserve">. Khartoum: SOS.</w:t>
      </w:r>
    </w:p>
    <w:p>
      <w:pPr>
        <w:pStyle w:val="BodyText"/>
      </w:pPr>
      <w:r>
        <w:t xml:space="preserve">Cataract remains the leading cause of reversible blindness in Sudan. This annual report from the Sudanese Ophthalmological Society provides data on surgical volumes, success rates, and the distribution of services across the country, with a focus on Khartoum as the central hub. The report is valuable for ophthalmologists as it benchmarks the performance of eye care facilities in the capital. It discusses the adoption of modern surgical techniques, such as phacoemulsification, in Khartoum's private and public sectors. Furthermore, it addresses the challenges of post-operative care and the need for affordable intraocular lenses, which are critical considerations for practitioners serving low-income populations in the city.</w:t>
      </w:r>
    </w:p>
    <w:bookmarkEnd w:id="26"/>
    <w:bookmarkStart w:id="27" w:name="medical-education-and-training"/>
    <w:p>
      <w:pPr>
        <w:pStyle w:val="Heading3"/>
      </w:pPr>
      <w:r>
        <w:t xml:space="preserve">6. Medical Education and Training</w:t>
      </w:r>
    </w:p>
    <w:p>
      <w:pPr>
        <w:pStyle w:val="FirstParagraph"/>
      </w:pPr>
      <w:r>
        <w:t xml:space="preserve">University of Khartoum, Faculty of Medical Sciences. (2022).</w:t>
      </w:r>
      <w:r>
        <w:t xml:space="preserve"> </w:t>
      </w:r>
      <w:r>
        <w:rPr>
          <w:iCs/>
          <w:i/>
        </w:rPr>
        <w:t xml:space="preserve">Curriculum Review: Ophthalmology Residency Program</w:t>
      </w:r>
      <w:r>
        <w:t xml:space="preserve">. Khartoum: University of Khartoum.</w:t>
      </w:r>
    </w:p>
    <w:p>
      <w:pPr>
        <w:pStyle w:val="BodyText"/>
      </w:pPr>
      <w:r>
        <w:t xml:space="preserve">The sustainability of eye care in Sudan depends on the training of new ophthalmologists. This document outlines the residency curriculum at the University of Khartoum, the premier medical institution in the country. For current and aspiring ophthalmologists in Sudan Khartoum, this resource provides insight into the educational standards and clinical requirements. It highlights the emphasis on both surgical skills and community ophthalmology, reflecting the dual needs of the healthcare system. The review also discusses the challenges of maintaining training programs during periods of economic and political instability, offering a realistic view of the professional development landscape in the region.</w:t>
      </w:r>
    </w:p>
    <w:bookmarkEnd w:id="27"/>
    <w:bookmarkStart w:id="28" w:name="pediatric-ophthalmology-challenges"/>
    <w:p>
      <w:pPr>
        <w:pStyle w:val="Heading3"/>
      </w:pPr>
      <w:r>
        <w:t xml:space="preserve">7. Pediatric Ophthalmology Challenges</w:t>
      </w:r>
    </w:p>
    <w:p>
      <w:pPr>
        <w:pStyle w:val="FirstParagraph"/>
      </w:pPr>
      <w:r>
        <w:t xml:space="preserve">Ibrahim, S. A., &amp; Ahmed, M. O. (2020). "Pediatric eye diseases in Khartoum: A retrospective study."</w:t>
      </w:r>
      <w:r>
        <w:t xml:space="preserve"> </w:t>
      </w:r>
      <w:r>
        <w:rPr>
          <w:iCs/>
          <w:i/>
        </w:rPr>
        <w:t xml:space="preserve">African Vision and Eye Health</w:t>
      </w:r>
      <w:r>
        <w:t xml:space="preserve">, 79(1), a502.</w:t>
      </w:r>
    </w:p>
    <w:p>
      <w:pPr>
        <w:pStyle w:val="BodyText"/>
      </w:pPr>
      <w:r>
        <w:t xml:space="preserve">Children in Khartoum face unique eye health challenges, including congenital cataracts, refractive errors, and trauma. This retrospective study analyzes patient records from a major eye hospital in Khartoum, providing data on the prevalence and outcomes of pediatric eye conditions. For the ophthalmologist, this paper is crucial for understanding the specific needs of the younger population. It highlights delays in diagnosis and treatment, often due to socioeconomic barriers. The authors advocate for improved access to pediatric eye care services in Khartoum and emphasize the importance of early intervention to prevent lifelong visual impairment.</w:t>
      </w:r>
    </w:p>
    <w:bookmarkEnd w:id="28"/>
    <w:bookmarkStart w:id="29" w:name="telemedicine-in-ophthalmology"/>
    <w:p>
      <w:pPr>
        <w:pStyle w:val="Heading3"/>
      </w:pPr>
      <w:r>
        <w:t xml:space="preserve">8. Telemedicine in Ophthalmology</w:t>
      </w:r>
    </w:p>
    <w:p>
      <w:pPr>
        <w:pStyle w:val="FirstParagraph"/>
      </w:pPr>
      <w:r>
        <w:t xml:space="preserve">Elhassan, M. H., et al. (2021). "The potential of telemedicine in improving eye care access in Sudan."</w:t>
      </w:r>
      <w:r>
        <w:t xml:space="preserve"> </w:t>
      </w:r>
      <w:r>
        <w:rPr>
          <w:iCs/>
          <w:i/>
        </w:rPr>
        <w:t xml:space="preserve">Journal of Telemedicine and Telecare</w:t>
      </w:r>
      <w:r>
        <w:t xml:space="preserve">, 27(8), 567-573.</w:t>
      </w:r>
    </w:p>
    <w:p>
      <w:pPr>
        <w:pStyle w:val="BodyText"/>
      </w:pPr>
      <w:r>
        <w:t xml:space="preserve">With the limitations of physical infrastructure and the vast distances in Sudan, telemedicine offers a promising solution. This article explores the potential of using telemedicine to connect ophthalmologists in Khartoum with patients and health workers in remote areas. For the ophthalmologist in Sudan Khartoum, this resource is forward-looking, suggesting ways to extend their reach beyond the capital. It discusses the technical requirements, such as internet connectivity and imaging devices, and the regulatory framework needed to implement tele-ophthalmology. The authors argue that Khartoum's specialists can play a pivotal role in training and supervising remote care through digital platforms.</w:t>
      </w:r>
    </w:p>
    <w:bookmarkEnd w:id="29"/>
    <w:bookmarkEnd w:id="30"/>
    <w:bookmarkStart w:id="31" w:name="conclusion"/>
    <w:p>
      <w:pPr>
        <w:pStyle w:val="Heading2"/>
      </w:pPr>
      <w:r>
        <w:t xml:space="preserve">Conclusion</w:t>
      </w:r>
    </w:p>
    <w:p>
      <w:pPr>
        <w:pStyle w:val="FirstParagraph"/>
      </w:pPr>
      <w:r>
        <w:t xml:space="preserve">The annotated bibliography above illustrates the multifaceted role of the ophthalmologist in Sudan Khartoum. From managing the high burden of cataracts and trachoma to adapting to the challenges of conflict and integrating new technologies like telemedicine, eye care professionals in the capital are at the forefront of public health efforts. These resources provide a solid foundation for understanding the current state of ophthalmology in Sudan and offer guidance for future practice and policy development.</w:t>
      </w:r>
    </w:p>
    <w:bookmarkEnd w:id="31"/>
    <w:p>
      <w:pPr>
        <w:pStyle w:val="BodyText"/>
      </w:pPr>
      <w:r>
        <w:t xml:space="preserve">Document generated for educational and informational purposes regarding Ophthalmology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Sudan Khartoum</dc:title>
  <dc:creator/>
  <dc:language>en</dc:language>
  <cp:keywords/>
  <dcterms:created xsi:type="dcterms:W3CDTF">2026-08-07T00:14:53Z</dcterms:created>
  <dcterms:modified xsi:type="dcterms:W3CDTF">2026-08-07T00:14:53Z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