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Zurich,</w:t>
      </w:r>
      <w:r>
        <w:t xml:space="preserve"> </w:t>
      </w:r>
      <w:r>
        <w:t xml:space="preserve">Switzerland</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Practice of the Ophthalmologist in Zurich, Switzerland</w:t>
      </w:r>
    </w:p>
    <w:p>
      <w:pPr>
        <w:pStyle w:val="BodyText"/>
      </w:pPr>
      <w:r>
        <w:rPr>
          <w:bCs/>
          <w:b/>
        </w:rPr>
        <w:t xml:space="preserve">Date:</w:t>
      </w:r>
      <w:r>
        <w:t xml:space="preserve"> </w:t>
      </w:r>
      <w:r>
        <w:t xml:space="preserve">October 2023</w:t>
      </w:r>
    </w:p>
    <w:bookmarkEnd w:id="20"/>
    <w:p>
      <w:pPr>
        <w:pStyle w:val="BodyText"/>
      </w:pPr>
      <w:r>
        <w:t xml:space="preserve">This annotated bibliography provides a comprehensive overview of the professional landscape, regulatory frameworks, and clinical standards governing the practice of ophthalmology in Zurich, Switzerland. As a global hub for medical innovation and precision, Zurich hosts some of the most advanced ophthalmic centers in Europe. The following resources examine the specific requirements for ophthalmologists practicing in this region, the integration of Swiss healthcare policies, and the technological advancements characterizing eye care in the city.</w:t>
      </w:r>
    </w:p>
    <w:p>
      <w:pPr>
        <w:pStyle w:val="BodyText"/>
      </w:pPr>
      <w:r>
        <w:t xml:space="preserve">The selected sources range from official government regulations and medical association guidelines to peer-reviewed studies on clinical outcomes within Swiss hospitals. This collection is intended for medical professionals, researchers, and healthcare administrators seeking to understand the unique intersection of high-standard patient care and strict regulatory compliance that defines the work of an ophthalmologist in Zurich.</w:t>
      </w:r>
    </w:p>
    <w:bookmarkStart w:id="23" w:name="X45ece82b558936b99373fc2efe9930e4d2b1d1b"/>
    <w:p>
      <w:pPr>
        <w:pStyle w:val="Heading2"/>
      </w:pPr>
      <w:r>
        <w:t xml:space="preserve">Regulatory Framework and Professional Standards</w:t>
      </w:r>
    </w:p>
    <w:bookmarkStart w:id="21" w:name="swiss-medical-association-fmh-guidelines"/>
    <w:p>
      <w:pPr>
        <w:pStyle w:val="Heading3"/>
      </w:pPr>
      <w:r>
        <w:t xml:space="preserve">Swiss Medical Association (FMH) Guidelines</w:t>
      </w:r>
    </w:p>
    <w:p>
      <w:pPr>
        <w:pStyle w:val="FirstParagraph"/>
      </w:pPr>
      <w:r>
        <w:t xml:space="preserve">Swiss Medical Association (FMH). (2022).</w:t>
      </w:r>
      <w:r>
        <w:t xml:space="preserve"> </w:t>
      </w:r>
      <w:r>
        <w:rPr>
          <w:iCs/>
          <w:i/>
        </w:rPr>
        <w:t xml:space="preserve">FMH Specialty Regulation: Ophthalmology</w:t>
      </w:r>
      <w:r>
        <w:t xml:space="preserve">. Bern: FMH.</w:t>
      </w:r>
    </w:p>
    <w:p>
      <w:pPr>
        <w:pStyle w:val="BodyText"/>
      </w:pPr>
      <w:r>
        <w:t xml:space="preserve">This foundational document outlines the rigorous training and certification requirements for any physician wishing to practice as an ophthalmologist in Switzerland, including the canton of Zurich. It details the mandatory residency periods, the necessity of board certification, and the continuous medical education (CME) credits required to maintain licensure. For an ophthalmologist in Zurich, this regulation is critical as it defines the scope of practice, ensuring that specialists meet the high standards expected by Swiss patients. The document emphasizes the dual focus on surgical precision and medical management of ocular diseases, reflecting the comprehensive nature of eye care in Zurich's major hospitals.</w:t>
      </w:r>
    </w:p>
    <w:bookmarkEnd w:id="21"/>
    <w:bookmarkStart w:id="22" w:name="X3601971ace6c55eafca2928bf743ef7a64662ea"/>
    <w:p>
      <w:pPr>
        <w:pStyle w:val="Heading3"/>
      </w:pPr>
      <w:r>
        <w:t xml:space="preserve">Swiss Federal Office of Public Health (FOPH) Regulations</w:t>
      </w:r>
    </w:p>
    <w:p>
      <w:pPr>
        <w:pStyle w:val="FirstParagraph"/>
      </w:pPr>
      <w:r>
        <w:t xml:space="preserve">Swiss Federal Office of Public Health (FOPH). (2023).</w:t>
      </w:r>
      <w:r>
        <w:t xml:space="preserve"> </w:t>
      </w:r>
      <w:r>
        <w:rPr>
          <w:iCs/>
          <w:i/>
        </w:rPr>
        <w:t xml:space="preserve">Healthcare Quality and Patient Safety in Swiss Hospitals</w:t>
      </w:r>
      <w:r>
        <w:t xml:space="preserve">. Bern: FOPH.</w:t>
      </w:r>
    </w:p>
    <w:p>
      <w:pPr>
        <w:pStyle w:val="BodyText"/>
      </w:pPr>
      <w:r>
        <w:t xml:space="preserve">This report provides an overview of the national standards for healthcare quality, which are strictly enforced in Zurich's medical institutions. For ophthalmologists, this document is particularly relevant regarding infection control protocols in surgical settings, such as cataract and refractive surgery centers. It highlights the mandatory reporting systems for adverse events and the emphasis on patient safety culture. Understanding these regulations is essential for any ophthalmologist operating in Zurich, as non-compliance can result in severe legal and professional consequences. The report also touches upon the integration of digital health records, a growing trend in Zurich's healthcare system.</w:t>
      </w:r>
    </w:p>
    <w:bookmarkEnd w:id="22"/>
    <w:bookmarkEnd w:id="23"/>
    <w:bookmarkStart w:id="26" w:name="X313a0069a5c0725ded9092978e103f8f0c1d70d"/>
    <w:p>
      <w:pPr>
        <w:pStyle w:val="Heading2"/>
      </w:pPr>
      <w:r>
        <w:t xml:space="preserve">Clinical Practice and Technological Advancements</w:t>
      </w:r>
    </w:p>
    <w:bookmarkStart w:id="24" w:name="X1963155695c5535c6956ba4f4ba726cb289a066"/>
    <w:p>
      <w:pPr>
        <w:pStyle w:val="Heading3"/>
      </w:pPr>
      <w:r>
        <w:t xml:space="preserve">Zurich University Hospital (USZ) Ophthalmology Department</w:t>
      </w:r>
    </w:p>
    <w:p>
      <w:pPr>
        <w:pStyle w:val="FirstParagraph"/>
      </w:pPr>
      <w:r>
        <w:t xml:space="preserve">University Hospital Zurich (USZ). (2023).</w:t>
      </w:r>
      <w:r>
        <w:t xml:space="preserve"> </w:t>
      </w:r>
      <w:r>
        <w:rPr>
          <w:iCs/>
          <w:i/>
        </w:rPr>
        <w:t xml:space="preserve">Annual Report: Department of Ophthalmology</w:t>
      </w:r>
      <w:r>
        <w:t xml:space="preserve">. Zurich: USZ.</w:t>
      </w:r>
    </w:p>
    <w:p>
      <w:pPr>
        <w:pStyle w:val="BodyText"/>
      </w:pPr>
      <w:r>
        <w:t xml:space="preserve">As one of the leading academic medical centers in Switzerland, the USZ Department of Ophthalmology serves as a benchmark for clinical excellence in Zurich. This annual report details the department's research initiatives, surgical volumes, and patient outcomes. It highlights the department's leadership in areas such as retinal therapy, corneal transplantation, and pediatric ophthalmology. For an ophthalmologist in Zurich, this report offers insights into the latest clinical protocols and the integration of cutting-edge technologies like femtosecond lasers and optical coherence tomography (OCT). It also underscores the collaborative nature of care between academic specialists and private practitioners in the Zurich region.</w:t>
      </w:r>
    </w:p>
    <w:bookmarkEnd w:id="24"/>
    <w:bookmarkStart w:id="25" w:name="Xc8fa1244e292dc4a95d1abd28877e552c51ea2c"/>
    <w:p>
      <w:pPr>
        <w:pStyle w:val="Heading3"/>
      </w:pPr>
      <w:r>
        <w:t xml:space="preserve">Swiss Society of Ophthalmology (SSO) Clinical Guidelines</w:t>
      </w:r>
    </w:p>
    <w:p>
      <w:pPr>
        <w:pStyle w:val="FirstParagraph"/>
      </w:pPr>
      <w:r>
        <w:t xml:space="preserve">Swiss Society of Ophthalmology (SSO). (2022).</w:t>
      </w:r>
      <w:r>
        <w:t xml:space="preserve"> </w:t>
      </w:r>
      <w:r>
        <w:rPr>
          <w:iCs/>
          <w:i/>
        </w:rPr>
        <w:t xml:space="preserve">Clinical Guidelines for the Management of Age-Related Macular Degeneration</w:t>
      </w:r>
      <w:r>
        <w:t xml:space="preserve">. Zurich: SSO.</w:t>
      </w:r>
    </w:p>
    <w:p>
      <w:pPr>
        <w:pStyle w:val="BodyText"/>
      </w:pPr>
      <w:r>
        <w:t xml:space="preserve">This guideline provides evidence-based recommendations for the diagnosis and treatment of age-related macular degeneration (AMD), a prevalent condition among the aging population in Zurich. It outlines the preferred anti-VEGF therapies, monitoring schedules, and patient counseling strategies. The document is crucial for ophthalmologists in Zurich as it standardizes care across both public and private sectors, ensuring that patients receive consistent, high-quality treatment. It also reflects the Swiss emphasis on cost-effectiveness and value-based care, balancing advanced therapeutic options with the constraints of the national health insurance system.</w:t>
      </w:r>
    </w:p>
    <w:bookmarkEnd w:id="25"/>
    <w:bookmarkEnd w:id="26"/>
    <w:bookmarkStart w:id="29" w:name="healthcare-system-and-patient-access"/>
    <w:p>
      <w:pPr>
        <w:pStyle w:val="Heading2"/>
      </w:pPr>
      <w:r>
        <w:t xml:space="preserve">Healthcare System and Patient Access</w:t>
      </w:r>
    </w:p>
    <w:bookmarkStart w:id="27" w:name="swiss-health-insurance-act-kvglamal"/>
    <w:p>
      <w:pPr>
        <w:pStyle w:val="Heading3"/>
      </w:pPr>
      <w:r>
        <w:t xml:space="preserve">Swiss Health Insurance Act (KVG/LAMal)</w:t>
      </w:r>
    </w:p>
    <w:p>
      <w:pPr>
        <w:pStyle w:val="FirstParagraph"/>
      </w:pPr>
      <w:r>
        <w:t xml:space="preserve">Swiss Federal Act on Health Insurance (KVG/LAMal). (2021).</w:t>
      </w:r>
      <w:r>
        <w:t xml:space="preserve"> </w:t>
      </w:r>
      <w:r>
        <w:rPr>
          <w:iCs/>
          <w:i/>
        </w:rPr>
        <w:t xml:space="preserve">Revised Provisions on Medical Services and Reimbursement</w:t>
      </w:r>
      <w:r>
        <w:t xml:space="preserve">. Bern: Federal Chancellery.</w:t>
      </w:r>
    </w:p>
    <w:p>
      <w:pPr>
        <w:pStyle w:val="BodyText"/>
      </w:pPr>
      <w:r>
        <w:t xml:space="preserve">This legal framework governs the financing of healthcare in Switzerland, including ophthalmic services in Zurich. It details which treatments are covered by mandatory basic insurance and which require supplementary coverage or out-of-pocket payment. For ophthalmologists, understanding these provisions is vital for managing patient expectations and ensuring appropriate billing practices. The act also addresses the reimbursement rates for surgical procedures and consultations, which directly impact the financial sustainability of ophthalmic practices in Zurich. It highlights the ongoing tension between providing state-of-the-art care and maintaining affordability within the Swiss healthcare model.</w:t>
      </w:r>
    </w:p>
    <w:bookmarkEnd w:id="27"/>
    <w:bookmarkStart w:id="28" w:name="X78127882fd6e86a38307e96730de56e121da789"/>
    <w:p>
      <w:pPr>
        <w:pStyle w:val="Heading3"/>
      </w:pPr>
      <w:r>
        <w:t xml:space="preserve">Private vs. Public Ophthalmic Care in Zurich</w:t>
      </w:r>
    </w:p>
    <w:p>
      <w:pPr>
        <w:pStyle w:val="FirstParagraph"/>
      </w:pPr>
      <w:r>
        <w:t xml:space="preserve">Müller, H., &amp; Weber, K. (2022). "Comparative Analysis of Patient Satisfaction and Outcomes in Public and Private Ophthalmology Clinics in Zurich."</w:t>
      </w:r>
      <w:r>
        <w:t xml:space="preserve"> </w:t>
      </w:r>
      <w:r>
        <w:rPr>
          <w:iCs/>
          <w:i/>
        </w:rPr>
        <w:t xml:space="preserve">Swiss Journal of Ophthalmology</w:t>
      </w:r>
      <w:r>
        <w:t xml:space="preserve">, 45(3), 112-125.</w:t>
      </w:r>
    </w:p>
    <w:p>
      <w:pPr>
        <w:pStyle w:val="BodyText"/>
      </w:pPr>
      <w:r>
        <w:t xml:space="preserve">This peer-reviewed study examines the differences in patient experience and clinical outcomes between public university hospitals and private ophthalmology clinics in Zurich. It finds that while both sectors maintain high standards of care, private clinics often offer shorter waiting times and more personalized service, whereas public hospitals excel in complex case management and research integration. For an ophthalmologist considering practice in Zurich, this study provides valuable insights into the market dynamics and patient preferences. It also highlights the importance of clear communication and patient-centered care, regardless of the practice setting.</w:t>
      </w:r>
    </w:p>
    <w:bookmarkEnd w:id="28"/>
    <w:bookmarkEnd w:id="29"/>
    <w:bookmarkStart w:id="32" w:name="research-and-innovation"/>
    <w:p>
      <w:pPr>
        <w:pStyle w:val="Heading2"/>
      </w:pPr>
      <w:r>
        <w:t xml:space="preserve">Research and Innovation</w:t>
      </w:r>
    </w:p>
    <w:bookmarkStart w:id="30" w:name="eth-zurich-and-ophthalmic-technology"/>
    <w:p>
      <w:pPr>
        <w:pStyle w:val="Heading3"/>
      </w:pPr>
      <w:r>
        <w:t xml:space="preserve">ETH Zurich and Ophthalmic Technology</w:t>
      </w:r>
    </w:p>
    <w:p>
      <w:pPr>
        <w:pStyle w:val="FirstParagraph"/>
      </w:pPr>
      <w:r>
        <w:t xml:space="preserve">ETH Zurich. (2023).</w:t>
      </w:r>
      <w:r>
        <w:t xml:space="preserve"> </w:t>
      </w:r>
      <w:r>
        <w:rPr>
          <w:iCs/>
          <w:i/>
        </w:rPr>
        <w:t xml:space="preserve">Biomedical Engineering in Ophthalmology: Recent Advances</w:t>
      </w:r>
      <w:r>
        <w:t xml:space="preserve">. Zurich: ETH Zurich.</w:t>
      </w:r>
    </w:p>
    <w:p>
      <w:pPr>
        <w:pStyle w:val="BodyText"/>
      </w:pPr>
      <w:r>
        <w:t xml:space="preserve">This publication showcases the cutting-edge research being conducted at ETH Zurich in the field of ophthalmic technology. It covers developments in artificial intelligence for retinal image analysis, novel surgical instruments, and advanced imaging techniques. For ophthalmologists in Zurich, staying abreast of these innovations is essential for maintaining clinical relevance and offering the best possible care to patients. The document also highlights the strong collaboration between engineers and clinicians, a hallmark of the Zurich healthcare ecosystem. It underscores the city's role as a global leader in medical technology and its potential to shape the future of ophthalmology.</w:t>
      </w:r>
    </w:p>
    <w:bookmarkEnd w:id="30"/>
    <w:bookmarkStart w:id="31" w:name="X48ff298daedcbb27e8f6a2189147508d28c3bac"/>
    <w:p>
      <w:pPr>
        <w:pStyle w:val="Heading3"/>
      </w:pPr>
      <w:r>
        <w:t xml:space="preserve">Swiss National Cohort Study on Eye Health</w:t>
      </w:r>
    </w:p>
    <w:p>
      <w:pPr>
        <w:pStyle w:val="FirstParagraph"/>
      </w:pPr>
      <w:r>
        <w:t xml:space="preserve">Swiss National Cohort Study. (2022).</w:t>
      </w:r>
      <w:r>
        <w:t xml:space="preserve"> </w:t>
      </w:r>
      <w:r>
        <w:rPr>
          <w:iCs/>
          <w:i/>
        </w:rPr>
        <w:t xml:space="preserve">Prevalence and Risk Factors of Ocular Diseases in the Swiss Population</w:t>
      </w:r>
      <w:r>
        <w:t xml:space="preserve">. Zurich: Swiss Tropical and Public Health Institute.</w:t>
      </w:r>
    </w:p>
    <w:p>
      <w:pPr>
        <w:pStyle w:val="BodyText"/>
      </w:pPr>
      <w:r>
        <w:t xml:space="preserve">This large-scale epidemiological study provides valuable data on the prevalence of various eye diseases in Switzerland, including Zurich. It identifies key risk factors such as age, genetics, and lifestyle, and highlights the growing burden of chronic ocular conditions. For ophthalmologists, this information is crucial for developing targeted screening programs and preventive strategies. It also informs public health policies and resource allocation within the Zurich healthcare system. The study emphasizes the importance of early detection and intervention in preserving vision and improving quality of life for Swiss patients.</w:t>
      </w:r>
    </w:p>
    <w:p>
      <w:pPr>
        <w:pStyle w:val="BodyText"/>
      </w:pPr>
      <w:r>
        <w:t xml:space="preserve">This annotated bibliography is intended for informational purposes only. It does not constitute medical or legal advice. Always consult official sources and qualified professionals for specific guidance.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Zurich, Switzerland</dc:title>
  <dc:creator/>
  <dc:language>en</dc:language>
  <cp:keywords/>
  <dcterms:created xsi:type="dcterms:W3CDTF">2026-08-07T10:39:59Z</dcterms:created>
  <dcterms:modified xsi:type="dcterms:W3CDTF">2026-08-07T10:39:59Z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