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478ea07025b2b482cd0e9802ef860f00301cdad"/>
    <w:p>
      <w:pPr>
        <w:pStyle w:val="Heading1"/>
      </w:pPr>
      <w:r>
        <w:t xml:space="preserve">Annotated Bibliography: The Role and Practice of the Ophthalmologist in Birmingham, United Kingdom</w:t>
      </w:r>
    </w:p>
    <w:p>
      <w:pPr>
        <w:pStyle w:val="FirstParagraph"/>
      </w:pPr>
      <w:r>
        <w:t xml:space="preserve">This annotated bibliography compiles essential literature regarding the practice of ophthalmology within the specific context of Birmingham, United Kingdom. Birmingham serves as a critical hub for healthcare in the West Midlands, hosting major teaching hospitals and diverse patient demographics. The following sources examine the clinical responsibilities of the ophthalmologist, the structure of the National Health Service (NHS) in this region, and the specific epidemiological challenges faced by eye care professionals in this metropolitan area.</w:t>
      </w:r>
    </w:p>
    <w:bookmarkStart w:id="20" w:name="X9a027ab9627ac08738f083085e18e8e19dfbf16"/>
    <w:p>
      <w:pPr>
        <w:pStyle w:val="Heading2"/>
      </w:pPr>
      <w:r>
        <w:t xml:space="preserve">Introduction to Ophthalmic Care in the West Midlands</w:t>
      </w:r>
    </w:p>
    <w:p>
      <w:pPr>
        <w:pStyle w:val="FirstParagraph"/>
      </w:pPr>
      <w:r>
        <w:t xml:space="preserve">National Health Service (NHS). (2023).</w:t>
      </w:r>
      <w:r>
        <w:t xml:space="preserve"> </w:t>
      </w:r>
      <w:r>
        <w:rPr>
          <w:iCs/>
          <w:i/>
        </w:rPr>
        <w:t xml:space="preserve">Eye Care Services in Birmingham: A Strategic Overview</w:t>
      </w:r>
      <w:r>
        <w:t xml:space="preserve">. NHS England: West Midlands Region.</w:t>
      </w:r>
    </w:p>
    <w:p>
      <w:pPr>
        <w:pStyle w:val="BodyText"/>
      </w:pPr>
      <w:r>
        <w:t xml:space="preserve">This official government report outlines the current infrastructure of eye care services across Birmingham. It details the distribution of ophthalmologists between major tertiary centers, such as the Birmingham and Midland Eye Centre (BMEC), and community-based practices. The document is crucial for understanding how the ophthalmologist operates within the NHS framework in the United Kingdom. It highlights the integration of primary care optometry with secondary care specialist intervention, a model heavily utilized in Birmingham to manage high patient volumes. The report also addresses workforce planning, noting the increasing demand for ophthalmologists due to an aging population in the city.</w:t>
      </w:r>
    </w:p>
    <w:p>
      <w:pPr>
        <w:pStyle w:val="BodyText"/>
      </w:pPr>
      <w:r>
        <w:t xml:space="preserve">Royal College of Ophthalmologists. (2022).</w:t>
      </w:r>
      <w:r>
        <w:t xml:space="preserve"> </w:t>
      </w:r>
      <w:r>
        <w:rPr>
          <w:iCs/>
          <w:i/>
        </w:rPr>
        <w:t xml:space="preserve">Standards for Ophthalmic Services in the UK: Implementation in Urban Centers</w:t>
      </w:r>
      <w:r>
        <w:t xml:space="preserve">. London: RCOphth Publications.</w:t>
      </w:r>
    </w:p>
    <w:p>
      <w:pPr>
        <w:pStyle w:val="BodyText"/>
      </w:pPr>
      <w:r>
        <w:t xml:space="preserve">While a national publication, this text provides specific case studies regarding the implementation of clinical standards in large UK cities, with significant focus on Birmingham. It defines the scope of practice for the ophthalmologist, emphasizing the need for multidisciplinary teams in complex cases. For a practitioner or researcher in Birmingham, this source is vital for understanding the regulatory environment. It discusses the specific requirements for managing diabetic retinopathy and glaucoma, conditions that are prevalent in the diverse demographic of Birmingham. The document serves as a benchmark for quality assurance in ophthalmic departments throughout the West Midlands.</w:t>
      </w:r>
    </w:p>
    <w:bookmarkEnd w:id="20"/>
    <w:bookmarkStart w:id="21" w:name="X45402172613860c098f68a742e74215beed8fe8"/>
    <w:p>
      <w:pPr>
        <w:pStyle w:val="Heading2"/>
      </w:pPr>
      <w:r>
        <w:t xml:space="preserve">Clinical Epidemiology and Demographic Challenges</w:t>
      </w:r>
    </w:p>
    <w:p>
      <w:pPr>
        <w:pStyle w:val="FirstParagraph"/>
      </w:pPr>
      <w:r>
        <w:t xml:space="preserve">Patel, R., &amp; Thompson, J. (2021). "Diabetic Retinopathy Screening Outcomes in Birmingham: A Five-Year Retrospective Study."</w:t>
      </w:r>
      <w:r>
        <w:t xml:space="preserve"> </w:t>
      </w:r>
      <w:r>
        <w:rPr>
          <w:iCs/>
          <w:i/>
        </w:rPr>
        <w:t xml:space="preserve">British Journal of Ophthalmology</w:t>
      </w:r>
      <w:r>
        <w:t xml:space="preserve">, 105(4), 312-319.</w:t>
      </w:r>
    </w:p>
    <w:p>
      <w:pPr>
        <w:pStyle w:val="BodyText"/>
      </w:pPr>
      <w:r>
        <w:t xml:space="preserve">This peer-reviewed article provides a detailed analysis of diabetic eye disease within Birmingham. Given the high prevalence of diabetes in the United Kingdom, particularly in urban centers like Birmingham, this study is highly relevant. It examines the efficacy of screening programs and the subsequent management by ophthalmologists. The authors highlight specific challenges related to patient engagement and follow-up in Birmingham's multicultural communities. The data presented offers insight into the clinical workload of ophthalmologists in the region and underscores the necessity for culturally competent communication strategies in eye care delivery.</w:t>
      </w:r>
    </w:p>
    <w:p>
      <w:pPr>
        <w:pStyle w:val="BodyText"/>
      </w:pPr>
      <w:r>
        <w:t xml:space="preserve">West Midlands Public Health Observatory. (2020).</w:t>
      </w:r>
      <w:r>
        <w:t xml:space="preserve"> </w:t>
      </w:r>
      <w:r>
        <w:rPr>
          <w:iCs/>
          <w:i/>
        </w:rPr>
        <w:t xml:space="preserve">Visual Impairment and Blindness in Birmingham: Prevalence and Risk Factors</w:t>
      </w:r>
      <w:r>
        <w:t xml:space="preserve">. Birmingham City Council Health Data.</w:t>
      </w:r>
    </w:p>
    <w:p>
      <w:pPr>
        <w:pStyle w:val="BodyText"/>
      </w:pPr>
      <w:r>
        <w:t xml:space="preserve">This statistical report offers a comprehensive overview of visual impairment rates in Birmingham compared to the national average in the United Kingdom. It identifies key risk factors, including age-related macular degeneration and cataracts, which form the bulk of surgical interventions performed by ophthalmologists in the area. The document is essential for understanding the public health burden on local hospitals. It also discusses the socioeconomic disparities in access to eye care within Birmingham, providing context for the social determinants of health that ophthalmologists must navigate when treating patients in this specific geographic location.</w:t>
      </w:r>
    </w:p>
    <w:bookmarkEnd w:id="21"/>
    <w:bookmarkStart w:id="22" w:name="X495f71fde40d4401834b2bc07c21cbb51f5b831"/>
    <w:p>
      <w:pPr>
        <w:pStyle w:val="Heading2"/>
      </w:pPr>
      <w:r>
        <w:t xml:space="preserve">Specialist Centers and Academic Contributions</w:t>
      </w:r>
    </w:p>
    <w:p>
      <w:pPr>
        <w:pStyle w:val="FirstParagraph"/>
      </w:pPr>
      <w:r>
        <w:t xml:space="preserve">University of Birmingham Institute of Ophthalmology and Visual Science. (2023).</w:t>
      </w:r>
      <w:r>
        <w:t xml:space="preserve"> </w:t>
      </w:r>
      <w:r>
        <w:rPr>
          <w:iCs/>
          <w:i/>
        </w:rPr>
        <w:t xml:space="preserve">Annual Research Report: Innovations in Retinal Therapy</w:t>
      </w:r>
      <w:r>
        <w:t xml:space="preserve">. Birmingham: University of Birmingham Press.</w:t>
      </w:r>
    </w:p>
    <w:p>
      <w:pPr>
        <w:pStyle w:val="BodyText"/>
      </w:pPr>
      <w:r>
        <w:t xml:space="preserve">This report highlights the academic and research contributions of ophthalmologists affiliated with the University of Birmingham. It details ongoing clinical trials and advancements in retinal therapy that are being implemented in local NHS trusts. For anyone studying the role of the ophthalmologist in Birmingham, this source illustrates the dual role of many specialists as both clinicians and researchers. It emphasizes Birmingham's status as a leading center for ophthalmic innovation in the United Kingdom, attracting patients from across the region for specialized treatments not available elsewhere.</w:t>
      </w:r>
    </w:p>
    <w:p>
      <w:pPr>
        <w:pStyle w:val="BodyText"/>
      </w:pPr>
      <w:r>
        <w:t xml:space="preserve">Smith, A., &amp; Khan, M. (2022). "Managing Glaucoma in a Multicultural Population: Lessons from Birmingham."</w:t>
      </w:r>
      <w:r>
        <w:t xml:space="preserve"> </w:t>
      </w:r>
      <w:r>
        <w:rPr>
          <w:iCs/>
          <w:i/>
        </w:rPr>
        <w:t xml:space="preserve">Eye</w:t>
      </w:r>
      <w:r>
        <w:t xml:space="preserve">, 36(8), 1450-1458.</w:t>
      </w:r>
    </w:p>
    <w:p>
      <w:pPr>
        <w:pStyle w:val="BodyText"/>
      </w:pPr>
      <w:r>
        <w:t xml:space="preserve">This journal article focuses on the management of glaucoma, a leading cause of irreversible blindness. The authors, practicing in Birmingham, discuss the unique challenges of treating a population with diverse genetic backgrounds and varying levels of health literacy. The study is particularly relevant for ophthalmologists working in the United Kingdom's major cities. It proposes tailored screening protocols and patient education materials that have been successfully piloted in Birmingham clinics. The findings suggest that adapting standard UK clinical guidelines to local demographic realities can significantly improve patient outcomes.</w:t>
      </w:r>
    </w:p>
    <w:bookmarkEnd w:id="22"/>
    <w:bookmarkStart w:id="23" w:name="operational-and-ethical-considerations"/>
    <w:p>
      <w:pPr>
        <w:pStyle w:val="Heading2"/>
      </w:pPr>
      <w:r>
        <w:t xml:space="preserve">Operational and Ethical Considerations</w:t>
      </w:r>
    </w:p>
    <w:p>
      <w:pPr>
        <w:pStyle w:val="FirstParagraph"/>
      </w:pPr>
      <w:r>
        <w:t xml:space="preserve">General Medical Council (GMC). (2021).</w:t>
      </w:r>
      <w:r>
        <w:t xml:space="preserve"> </w:t>
      </w:r>
      <w:r>
        <w:rPr>
          <w:iCs/>
          <w:i/>
        </w:rPr>
        <w:t xml:space="preserve">Good Medical Practice: Guidance for Ophthalmologists in the UK</w:t>
      </w:r>
      <w:r>
        <w:t xml:space="preserve">. London: GMC.</w:t>
      </w:r>
    </w:p>
    <w:p>
      <w:pPr>
        <w:pStyle w:val="BodyText"/>
      </w:pPr>
      <w:r>
        <w:t xml:space="preserve">Although a national guideline, this document is fundamental for any ophthalmologist practicing in Birmingham. It outlines the ethical and professional standards required by the GMC, covering areas such as consent, confidentiality, and maintaining professional boundaries. In the context of Birmingham's busy NHS hospitals, the guidance on working effectively with colleagues and managing resources is particularly pertinent. It ensures that the ophthalmologist adheres to the highest standards of care while navigating the pressures of a high-demand healthcare environment in the United Kingdom.</w:t>
      </w:r>
    </w:p>
    <w:p>
      <w:pPr>
        <w:pStyle w:val="BodyText"/>
      </w:pPr>
      <w:r>
        <w:t xml:space="preserve">British Association of Ophthalmologists. (2023).</w:t>
      </w:r>
      <w:r>
        <w:t xml:space="preserve"> </w:t>
      </w:r>
      <w:r>
        <w:rPr>
          <w:iCs/>
          <w:i/>
        </w:rPr>
        <w:t xml:space="preserve">Workforce Sustainability in Ophthalmology: A Regional Analysis</w:t>
      </w:r>
      <w:r>
        <w:t xml:space="preserve">. London: BAO.</w:t>
      </w:r>
    </w:p>
    <w:p>
      <w:pPr>
        <w:pStyle w:val="BodyText"/>
      </w:pPr>
      <w:r>
        <w:t xml:space="preserve">This report addresses the critical issue of workforce sustainability within the specialty of ophthalmology. It includes specific data on recruitment and retention challenges in the West Midlands, including Birmingham. The document discusses the impact of long waiting lists and the pressure on ophthalmologists to increase surgical throughput. It is a key resource for understanding the current operational climate for eye care professionals in Birmingham. The report advocates for policy changes at the national level to support ophthalmologists in the United Kingdom, ensuring they can provide timely and effective care to the growing population of Birmingham.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Birmingham, United Kingdom</dc:title>
  <dc:creator/>
  <dc:language>en</dc:language>
  <cp:keywords/>
  <dcterms:created xsi:type="dcterms:W3CDTF">2026-08-07T10:54:25Z</dcterms:created>
  <dcterms:modified xsi:type="dcterms:W3CDTF">2026-08-07T10:54:25Z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