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3a4923db99b5d137ffbb791a74c9589ee1ce6f2"/>
    <w:p>
      <w:pPr>
        <w:pStyle w:val="Heading1"/>
      </w:pPr>
      <w:r>
        <w:t xml:space="preserve">Annotated Bibliography: Ophthalmology in Houston, United States</w:t>
      </w:r>
    </w:p>
    <w:p>
      <w:pPr>
        <w:pStyle w:val="FirstParagraph"/>
      </w:pPr>
      <w:r>
        <w:t xml:space="preserve">This annotated bibliography provides a comprehensive overview of key resources regarding the practice of ophthalmology within the specific context of Houston, Texas. As one of the largest metropolitan areas in the United States, Houston presents unique demographic, environmental, and healthcare challenges that influence eye care delivery. The following entries cover epidemiological data, environmental factors specific to the region, healthcare infrastructure, and specialized treatments available in the area.</w:t>
      </w:r>
    </w:p>
    <w:bookmarkStart w:id="20" w:name="references"/>
    <w:p>
      <w:pPr>
        <w:pStyle w:val="Heading2"/>
      </w:pPr>
      <w:r>
        <w:t xml:space="preserve">References</w:t>
      </w:r>
    </w:p>
    <w:p>
      <w:pPr>
        <w:pStyle w:val="FirstParagraph"/>
      </w:pPr>
      <w:r>
        <w:t xml:space="preserve">American Academy of Ophthalmology. (2023).</w:t>
      </w:r>
      <w:r>
        <w:t xml:space="preserve"> </w:t>
      </w:r>
      <w:r>
        <w:rPr>
          <w:iCs/>
          <w:i/>
        </w:rPr>
        <w:t xml:space="preserve">Preferred Practice Pattern® Guidelines: Diabetic Retinopathy</w:t>
      </w:r>
      <w:r>
        <w:t xml:space="preserve">. San Francisco, CA: AAO.</w:t>
      </w:r>
    </w:p>
    <w:p>
      <w:pPr>
        <w:pStyle w:val="BodyText"/>
      </w:pPr>
      <w:r>
        <w:t xml:space="preserve">This seminal publication by the American Academy of Ophthalmology (AAO) outlines the standard of care for diagnosing and managing diabetic retinopathy. For ophthalmologists practicing in Houston, this resource is critical due to the city's high prevalence of diabetes. Houston has one of the highest rates of diabetes in the United States, driven by diverse socioeconomic factors and demographic compositions. The guidelines provide evidence-based recommendations for screening intervals, laser therapy, and intravitreal injections. Ophthalmologists in Houston utilize these protocols to manage the massive volume of diabetic eye disease cases seen in both academic centers like the University of Houston College of Optometry and private practices across Harris County.</w:t>
      </w:r>
    </w:p>
    <w:p>
      <w:pPr>
        <w:pStyle w:val="BodyText"/>
      </w:pPr>
      <w:r>
        <w:t xml:space="preserve">Centers for Disease Control and Prevention. (2022).</w:t>
      </w:r>
      <w:r>
        <w:t xml:space="preserve"> </w:t>
      </w:r>
      <w:r>
        <w:rPr>
          <w:iCs/>
          <w:i/>
        </w:rPr>
        <w:t xml:space="preserve">Diabetes in Texas: Houston Metro Area Health Data</w:t>
      </w:r>
      <w:r>
        <w:t xml:space="preserve">. Atlanta, GA: CDC.</w:t>
      </w:r>
    </w:p>
    <w:p>
      <w:pPr>
        <w:pStyle w:val="BodyText"/>
      </w:pPr>
      <w:r>
        <w:t xml:space="preserve">This report provides granular data on diabetes prevalence within the Houston metropolitan area compared to national averages. The data highlights that certain zip codes in Houston exhibit diabetes rates significantly higher than the United States average. For an ophthalmologist in Houston, this epidemiological data is essential for public health planning and resource allocation. It underscores the necessity for aggressive screening programs in underserved communities within the city. The report supports the argument that ophthalmic care in Houston must be integrated with primary care and endocrinology services to effectively combat vision loss caused by metabolic diseases.</w:t>
      </w:r>
    </w:p>
    <w:p>
      <w:pPr>
        <w:pStyle w:val="BodyText"/>
      </w:pPr>
      <w:r>
        <w:t xml:space="preserve">Houston Eye Associates. (2023).</w:t>
      </w:r>
      <w:r>
        <w:t xml:space="preserve"> </w:t>
      </w:r>
      <w:r>
        <w:rPr>
          <w:iCs/>
          <w:i/>
        </w:rPr>
        <w:t xml:space="preserve">Environmental Eye Health: Managing UV Exposure in the Gulf Coast Region</w:t>
      </w:r>
      <w:r>
        <w:t xml:space="preserve">. Houston, TX: HEA Publications.</w:t>
      </w:r>
    </w:p>
    <w:p>
      <w:pPr>
        <w:pStyle w:val="BodyText"/>
      </w:pPr>
      <w:r>
        <w:t xml:space="preserve">This local publication addresses the specific environmental challenges faced by residents of Houston. Due to its proximity to the Gulf of Mexico and its latitude, Houston experiences intense ultraviolet (UV) radiation year-round. The document details the correlation between high UV exposure and the development of cataracts, pterygium, and macular degeneration in the local population. For ophthalmologists in Houston, this resource serves as a patient education tool and a clinical reference for preventive care. It emphasizes the importance of prescribing high-quality UV-blocking eyewear and conducting regular screenings for UV-induced ocular damage, which is more prevalent in this region than in northern United States cities.</w:t>
      </w:r>
    </w:p>
    <w:p>
      <w:pPr>
        <w:pStyle w:val="BodyText"/>
      </w:pPr>
      <w:r>
        <w:t xml:space="preserve">McGwin, G., et al. (2021). "The Impact of Humidity and Heat on Contact Lens Wearers in the Southeastern United States."</w:t>
      </w:r>
      <w:r>
        <w:t xml:space="preserve"> </w:t>
      </w:r>
      <w:r>
        <w:rPr>
          <w:iCs/>
          <w:i/>
        </w:rPr>
        <w:t xml:space="preserve">Journal of Ocular Pharmacology and Therapeutics</w:t>
      </w:r>
      <w:r>
        <w:t xml:space="preserve">, 37(4), 210-218.</w:t>
      </w:r>
    </w:p>
    <w:p>
      <w:pPr>
        <w:pStyle w:val="BodyText"/>
      </w:pPr>
      <w:r>
        <w:t xml:space="preserve">This peer-reviewed study examines the ocular surface health of contact lens wearers in high-humidity environments, with specific data points from Houston. The findings indicate that the combination of heat and humidity common in Houston can exacerbate dry eye syndrome and increase the risk of microbial keratitis among contact lens users. Ophthalmologists in Houston rely on this research to adjust their prescribing habits, often recommending specific lens materials or lubricating regimens tailored to the local climate. It is a vital resource for understanding the unique pathophysiology of dry eye disease in the Houston demographic.</w:t>
      </w:r>
    </w:p>
    <w:p>
      <w:pPr>
        <w:pStyle w:val="BodyText"/>
      </w:pPr>
      <w:r>
        <w:t xml:space="preserve">University of Houston College of Optometry. (2023).</w:t>
      </w:r>
      <w:r>
        <w:t xml:space="preserve"> </w:t>
      </w:r>
      <w:r>
        <w:rPr>
          <w:iCs/>
          <w:i/>
        </w:rPr>
        <w:t xml:space="preserve">Annual Report on Vision Health Disparities in Harris County</w:t>
      </w:r>
      <w:r>
        <w:t xml:space="preserve">. Houston, TX: UHCO.</w:t>
      </w:r>
    </w:p>
    <w:p>
      <w:pPr>
        <w:pStyle w:val="BodyText"/>
      </w:pPr>
      <w:r>
        <w:t xml:space="preserve">This annual report provides a detailed analysis of vision health disparities within Harris County, where Houston is located. It highlights gaps in access to care for uninsured and underinsured populations, as well as linguistic barriers faced by the city's large Hispanic and immigrant communities. For ophthalmologists and optometrists in Houston, this document is crucial for understanding the social determinants of health affecting their patients. It advocates for culturally competent care and the expansion of community outreach programs. The report serves as a benchmark for local healthcare providers to measure their impact on reducing vision loss in vulnerable Houston neighborhoods.</w:t>
      </w:r>
    </w:p>
    <w:p>
      <w:pPr>
        <w:pStyle w:val="BodyText"/>
      </w:pPr>
      <w:r>
        <w:t xml:space="preserve">Texas Medical Center. (2022).</w:t>
      </w:r>
      <w:r>
        <w:t xml:space="preserve"> </w:t>
      </w:r>
      <w:r>
        <w:rPr>
          <w:iCs/>
          <w:i/>
        </w:rPr>
        <w:t xml:space="preserve">Advancements in Retinal Surgery: A Houston Perspective</w:t>
      </w:r>
      <w:r>
        <w:t xml:space="preserve">. Houston, TX: TMC Publications.</w:t>
      </w:r>
    </w:p>
    <w:p>
      <w:pPr>
        <w:pStyle w:val="BodyText"/>
      </w:pPr>
      <w:r>
        <w:t xml:space="preserve">As the largest medical center in the world, the Texas Medical Center in Houston is a hub for ophthalmic innovation. This publication reviews recent advancements in retinal surgery and gene therapy trials conducted within Houston facilities. It details how local ophthalmologists are at the forefront of treating inherited retinal diseases and complex macular conditions. The document is valuable for understanding the high level of specialized care available in Houston compared to other regions in the United States. It also highlights the collaborative nature of research between Houston's major hospitals, such as MD Anderson and Houston Methodist, in advancing ophthalmic science.</w:t>
      </w:r>
    </w:p>
    <w:p>
      <w:pPr>
        <w:pStyle w:val="BodyText"/>
      </w:pPr>
      <w:r>
        <w:t xml:space="preserve">National Eye Institute. (2023).</w:t>
      </w:r>
      <w:r>
        <w:t xml:space="preserve"> </w:t>
      </w:r>
      <w:r>
        <w:rPr>
          <w:iCs/>
          <w:i/>
        </w:rPr>
        <w:t xml:space="preserve">Age-Related Macular Degeneration (AMD) Statistics and Trends</w:t>
      </w:r>
      <w:r>
        <w:t xml:space="preserve">. Bethesda, MD: NEI.</w:t>
      </w:r>
    </w:p>
    <w:p>
      <w:pPr>
        <w:pStyle w:val="BodyText"/>
      </w:pPr>
      <w:r>
        <w:t xml:space="preserve">While a national resource, this publication is highly relevant to Houston due to the city's aging population. The report provides statistics on the prevalence of Age-Related Macular Degeneration (AMD) and its impact on quality of life. Ophthalmologists in Houston use this data to anticipate the growing demand for AMD treatments, including anti-VEGF injections and surgical interventions. The document also discusses risk factors such as smoking and hypertension, which are prevalent in the Houston area. It serves as a foundational text for developing long-term care strategies for elderly patients in the region.</w:t>
      </w:r>
    </w:p>
    <w:p>
      <w:pPr>
        <w:pStyle w:val="BodyText"/>
      </w:pPr>
      <w:r>
        <w:t xml:space="preserve">Houston Chronicle. (2023). "Eye Care Access in Post-Pandemic Houston: Challenges and Solutions."</w:t>
      </w:r>
      <w:r>
        <w:t xml:space="preserve"> </w:t>
      </w:r>
      <w:r>
        <w:rPr>
          <w:iCs/>
          <w:i/>
        </w:rPr>
        <w:t xml:space="preserve">Health Section</w:t>
      </w:r>
      <w:r>
        <w:t xml:space="preserve">, March 15.</w:t>
      </w:r>
    </w:p>
    <w:p>
      <w:pPr>
        <w:pStyle w:val="BodyText"/>
      </w:pPr>
      <w:r>
        <w:t xml:space="preserve">This journalistic article offers a contemporary look at the state of ophthalmology in Houston following the global pandemic. It discusses the backlog of elective surgeries, the rise of telemedicine in eye care, and the staffing shortages affecting local clinics. For ophthalmologists in Houston, this article provides insight into patient perceptions and the operational challenges of running a practice in the current economic climate. It highlights the need for adaptive strategies, such as hybrid care models, to maintain high standards of service in a busy metropolitan market like Houston.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Houston, United States</dc:title>
  <dc:creator/>
  <dc:language>en</dc:language>
  <cp:keywords/>
  <dcterms:created xsi:type="dcterms:W3CDTF">2026-08-07T04:18:33Z</dcterms:created>
  <dcterms:modified xsi:type="dcterms:W3CDTF">2026-08-07T04:18:33Z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