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Ophthalmology</w:t>
      </w:r>
      <w:r>
        <w:t xml:space="preserve"> </w:t>
      </w:r>
      <w:r>
        <w:t xml:space="preserve">in</w:t>
      </w:r>
      <w:r>
        <w:t xml:space="preserve"> </w:t>
      </w:r>
      <w:r>
        <w:t xml:space="preserve">Miami,</w:t>
      </w:r>
      <w:r>
        <w:t xml:space="preserve"> </w:t>
      </w:r>
      <w:r>
        <w:t xml:space="preserve">United</w:t>
      </w:r>
      <w:r>
        <w:t xml:space="preserve"> </w:t>
      </w:r>
      <w:r>
        <w:t xml:space="preserve">States</w:t>
      </w:r>
    </w:p>
    <w:bookmarkStart w:id="21" w:name="X7514358bc1d512d291a6bed40d69fb389318845"/>
    <w:p>
      <w:pPr>
        <w:pStyle w:val="Heading1"/>
      </w:pPr>
      <w:r>
        <w:t xml:space="preserve">Annotated Bibliography: Ophthalmology in Miami, United States</w:t>
      </w:r>
    </w:p>
    <w:p>
      <w:pPr>
        <w:pStyle w:val="FirstParagraph"/>
      </w:pPr>
      <w:r>
        <w:t xml:space="preserve">This annotated bibliography compiles essential resources regarding the practice of ophthalmology within the specific context of Miami, Florida, in the United States. Miami presents a unique demographic and environmental landscape for eye care, characterized by a high concentration of Hispanic and Caribbean populations, a significant geriatric community, and intense ultraviolet exposure due to its subtropical climate. The selected sources below address epidemiological data, cultural competency in patient care, environmental risks, and the specific healthcare infrastructure available in Miami-Dade County. These references are critical for understanding the specialized needs of patients seeking ophthalmologist services in this region.</w:t>
      </w:r>
    </w:p>
    <w:bookmarkStart w:id="20" w:name="references"/>
    <w:p>
      <w:pPr>
        <w:pStyle w:val="Heading2"/>
      </w:pPr>
      <w:r>
        <w:t xml:space="preserve">References</w:t>
      </w:r>
    </w:p>
    <w:p>
      <w:pPr>
        <w:pStyle w:val="FirstParagraph"/>
      </w:pPr>
      <w:r>
        <w:t xml:space="preserve">American Academy of Ophthalmology. (2023).</w:t>
      </w:r>
      <w:r>
        <w:t xml:space="preserve"> </w:t>
      </w:r>
      <w:r>
        <w:rPr>
          <w:iCs/>
          <w:i/>
        </w:rPr>
        <w:t xml:space="preserve">Preferred Practice Pattern® Guidelines: Glaucoma</w:t>
      </w:r>
      <w:r>
        <w:t xml:space="preserve">. San Francisco, CA: AAO.</w:t>
      </w:r>
    </w:p>
    <w:p>
      <w:pPr>
        <w:pStyle w:val="BodyText"/>
      </w:pPr>
      <w:r>
        <w:t xml:space="preserve">This comprehensive guideline from the American Academy of Ophthalmology (AAO) serves as the gold standard for diagnosing and managing glaucoma in the United States. For an ophthalmologist practicing in Miami, this resource is particularly vital due to the region's high prevalence of open-angle glaucoma among African American and Hispanic populations. The document provides evidence-based protocols for screening, which are essential for community health initiatives in Miami-Dade County. It details the specific risk factors associated with diverse ethnic groups found in South Florida, offering a framework for early detection strategies that can prevent irreversible vision loss in vulnerable demographics.</w:t>
      </w:r>
    </w:p>
    <w:p>
      <w:pPr>
        <w:pStyle w:val="BodyText"/>
      </w:pPr>
      <w:r>
        <w:t xml:space="preserve">Centers for Disease Control and Prevention. (2022).</w:t>
      </w:r>
      <w:r>
        <w:t xml:space="preserve"> </w:t>
      </w:r>
      <w:r>
        <w:rPr>
          <w:iCs/>
          <w:i/>
        </w:rPr>
        <w:t xml:space="preserve">Preventing Blindness and Vision Loss: A National Strategy</w:t>
      </w:r>
      <w:r>
        <w:t xml:space="preserve">. Atlanta, GA: U.S. Department of Health and Human Services.</w:t>
      </w:r>
    </w:p>
    <w:p>
      <w:pPr>
        <w:pStyle w:val="BodyText"/>
      </w:pPr>
      <w:r>
        <w:t xml:space="preserve">This national strategy report outlines federal priorities for vision health, with specific sections addressing disparities in access to care. In the context of Miami, this document is crucial for understanding the socioeconomic barriers that prevent many residents from accessing an ophthalmologist. Miami has a significant population of uninsured and underinsured individuals, particularly within immigrant communities. The report provides data on how public health interventions can be tailored to urban environments like Miami to improve access to eye care services. It highlights the importance of integrating vision screening into primary care settings, a strategy that is highly relevant for the dense urban and suburban networks of South Florida.</w:t>
      </w:r>
    </w:p>
    <w:p>
      <w:pPr>
        <w:pStyle w:val="BodyText"/>
      </w:pPr>
      <w:r>
        <w:t xml:space="preserve">Florida Department of Health in Miami-Dade County. (2023).</w:t>
      </w:r>
      <w:r>
        <w:t xml:space="preserve"> </w:t>
      </w:r>
      <w:r>
        <w:rPr>
          <w:iCs/>
          <w:i/>
        </w:rPr>
        <w:t xml:space="preserve">Community Health Assessment: Vision and Eye Health</w:t>
      </w:r>
      <w:r>
        <w:t xml:space="preserve">. Miami, FL: FDOH.</w:t>
      </w:r>
    </w:p>
    <w:p>
      <w:pPr>
        <w:pStyle w:val="BodyText"/>
      </w:pPr>
      <w:r>
        <w:t xml:space="preserve">This local assessment provides granular data on the eye health status of Miami-Dade County residents. It identifies specific clusters of vision impairment and the leading causes of blindness within the county. For an ophthalmologist in Miami, this document is an indispensable tool for understanding the local epidemiology. It highlights the disproportionate impact of diabetic retinopathy in the area, correlating with high rates of Type 2 diabetes in the Hispanic population. The report also addresses the availability of eye care providers, noting shortages in certain underserved neighborhoods. This information allows healthcare professionals to target their outreach efforts and tailor their clinical practice to the specific needs of the Miami community.</w:t>
      </w:r>
    </w:p>
    <w:p>
      <w:pPr>
        <w:pStyle w:val="BodyText"/>
      </w:pPr>
      <w:r>
        <w:t xml:space="preserve">National Eye Institute. (2021).</w:t>
      </w:r>
      <w:r>
        <w:t xml:space="preserve"> </w:t>
      </w:r>
      <w:r>
        <w:rPr>
          <w:iCs/>
          <w:i/>
        </w:rPr>
        <w:t xml:space="preserve">Hispanic/Latino Eye Health: A Special Focus</w:t>
      </w:r>
      <w:r>
        <w:t xml:space="preserve">. Bethesda, MD: National Institutes of Health.</w:t>
      </w:r>
    </w:p>
    <w:p>
      <w:pPr>
        <w:pStyle w:val="BodyText"/>
      </w:pPr>
      <w:r>
        <w:t xml:space="preserve">Given that Miami is one of the most Hispanic-majority cities in the United States, this publication from the National Eye Institute is of paramount importance. It examines the unique genetic and environmental factors contributing to eye diseases in Hispanic populations, such as a higher susceptibility to certain types of glaucoma and cataracts. The document discusses cultural barriers to care, including language differences and varying health beliefs, which are prevalent in Miami. For an ophthalmologist practicing in this region, understanding these nuances is essential for effective patient communication and adherence to treatment plans. It provides strategies for culturally competent care that can improve outcomes for the diverse patient base in South Florida.</w:t>
      </w:r>
    </w:p>
    <w:p>
      <w:pPr>
        <w:pStyle w:val="BodyText"/>
      </w:pPr>
      <w:r>
        <w:t xml:space="preserve">American Academy of Ophthalmology. (2020).</w:t>
      </w:r>
      <w:r>
        <w:t xml:space="preserve"> </w:t>
      </w:r>
      <w:r>
        <w:rPr>
          <w:iCs/>
          <w:i/>
        </w:rPr>
        <w:t xml:space="preserve">UV Radiation and Eye Health</w:t>
      </w:r>
      <w:r>
        <w:t xml:space="preserve">. San Francisco, CA: AAO.</w:t>
      </w:r>
    </w:p>
    <w:p>
      <w:pPr>
        <w:pStyle w:val="BodyText"/>
      </w:pPr>
      <w:r>
        <w:t xml:space="preserve">Miami's subtropical climate results in year-round high levels of ultraviolet (UV) radiation, posing significant risks to eye health. This resource details the link between UV exposure and conditions such as pterygium, cataracts, and macular degeneration. For an ophthalmologist in Miami, this document supports the necessity of aggressive patient education regarding sun protection. It provides scientific evidence to justify recommendations for UV-blocking sunglasses and hats, which are critical preventive measures in a sunny environment like South Florida. The article also discusses the increased risk for outdoor workers and recreational users, a large segment of the Miami population, emphasizing the role of the ophthalmologist in public health advocacy.</w:t>
      </w:r>
    </w:p>
    <w:p>
      <w:pPr>
        <w:pStyle w:val="BodyText"/>
      </w:pPr>
      <w:r>
        <w:t xml:space="preserve">University of Miami Miller School of Medicine. (2022).</w:t>
      </w:r>
      <w:r>
        <w:t xml:space="preserve"> </w:t>
      </w:r>
      <w:r>
        <w:rPr>
          <w:iCs/>
          <w:i/>
        </w:rPr>
        <w:t xml:space="preserve">Bascom Palmer Eye Institute Annual Report</w:t>
      </w:r>
      <w:r>
        <w:t xml:space="preserve">. Miami, FL: UM Health.</w:t>
      </w:r>
    </w:p>
    <w:p>
      <w:pPr>
        <w:pStyle w:val="BodyText"/>
      </w:pPr>
      <w:r>
        <w:t xml:space="preserve">As one of the world's leading eye care centers located directly in Miami, the Bascom Palmer Eye Institute's annual report offers insights into cutting-edge treatments and research relevant to the local population. This document highlights advancements in retinal therapy, corneal transplantation, and pediatric ophthalmology. For ophthalmologists in Miami, staying abreast of these developments is crucial for providing top-tier care. The report also reflects the institute's commitment to serving the diverse communities of South Florida, showcasing programs designed to address vision disparities. It serves as a benchmark for clinical excellence and a resource for understanding the evolving landscape of ophthalmology in the region.</w:t>
      </w:r>
    </w:p>
    <w:p>
      <w:pPr>
        <w:pStyle w:val="BodyText"/>
      </w:pPr>
      <w:r>
        <w:t xml:space="preserve">American Optometric Association. (2023).</w:t>
      </w:r>
      <w:r>
        <w:t xml:space="preserve"> </w:t>
      </w:r>
      <w:r>
        <w:rPr>
          <w:iCs/>
          <w:i/>
        </w:rPr>
        <w:t xml:space="preserve">Diabetic Retinopathy: A Guide for Primary Care and Specialty Providers</w:t>
      </w:r>
      <w:r>
        <w:t xml:space="preserve">. St. Louis, MO: AOA.</w:t>
      </w:r>
    </w:p>
    <w:p>
      <w:pPr>
        <w:pStyle w:val="BodyText"/>
      </w:pPr>
      <w:r>
        <w:t xml:space="preserve">Diabetes is a leading cause of blindness in the United States, and Miami has a high prevalence of the disease, particularly among Hispanic and African American residents. This guide provides detailed information on the screening and management of diabetic retinopathy. It emphasizes the collaborative role between primary care physicians, optometrists, and ophthalmologists. For an ophthalmologist in Miami, this resource is essential for developing efficient referral networks and management protocols. It addresses the specific challenges of managing diabetic eye disease in a population with limited access to regular healthcare, offering practical solutions for maintaining patient compliance and preventing vision loss in a high-risk demographic.</w:t>
      </w:r>
    </w:p>
    <w:p>
      <w:pPr>
        <w:pStyle w:val="BodyText"/>
      </w:pPr>
      <w:r>
        <w:t xml:space="preserve">Florida Medical Association. (2021).</w:t>
      </w:r>
      <w:r>
        <w:t xml:space="preserve"> </w:t>
      </w:r>
      <w:r>
        <w:rPr>
          <w:iCs/>
          <w:i/>
        </w:rPr>
        <w:t xml:space="preserve">Healthcare Access in South Florida: Challenges and Opportunities</w:t>
      </w:r>
      <w:r>
        <w:t xml:space="preserve">. Tallahassee, FL: FMA.</w:t>
      </w:r>
    </w:p>
    <w:p>
      <w:pPr>
        <w:pStyle w:val="BodyText"/>
      </w:pPr>
      <w:r>
        <w:t xml:space="preserve">This report analyzes the broader healthcare infrastructure in South Florida, including the availability of specialty care such as ophthalmology. It discusses the impact of insurance coverage, transportation issues, and language barriers on patient access to care. For an ophthalmologist in Miami, understanding these systemic challenges is vital for effective practice management and patient engagement. The report highlights the need for telehealth solutions and mobile clinics to reach underserved populations in Miami-Dade County. It provides a macro-level view of the healthcare environment, enabling eye care professionals to advocate for policy changes and implement strategies that improve access to ophthalmological services for all residents of Miami.</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Ophthalmology in Miami, United States</dc:title>
  <dc:creator/>
  <dc:language>en</dc:language>
  <cp:keywords/>
  <dcterms:created xsi:type="dcterms:W3CDTF">2026-08-07T12:33:21Z</dcterms:created>
  <dcterms:modified xsi:type="dcterms:W3CDTF">2026-08-07T12:33:21Z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