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New</w:t>
      </w:r>
      <w:r>
        <w:t xml:space="preserve"> </w:t>
      </w:r>
      <w:r>
        <w:t xml:space="preserve">York</w:t>
      </w:r>
      <w:r>
        <w:t xml:space="preserve"> </w:t>
      </w:r>
      <w:r>
        <w:t xml:space="preserve">City</w:t>
      </w:r>
    </w:p>
    <w:bookmarkStart w:id="24" w:name="Xbed52100287d3c31d27638302ea355f806ba0aa"/>
    <w:p>
      <w:pPr>
        <w:pStyle w:val="Heading1"/>
      </w:pPr>
      <w:r>
        <w:t xml:space="preserve">Annotated Bibliography: The Role and Practice of the Ophthalmologist in New York City</w:t>
      </w:r>
    </w:p>
    <w:p>
      <w:pPr>
        <w:pStyle w:val="FirstParagraph"/>
      </w:pPr>
      <w:r>
        <w:t xml:space="preserve">This annotated bibliography compiles essential literature regarding the practice of ophthalmology within the specific context of New York City, United States. As a global hub for medical innovation and a densely populated urban center, New York City presents unique challenges and opportunities for the ophthalmologist. The selected sources address the epidemiology of ocular disease in urban populations, the integration of advanced technology in metropolitan hospitals, the socioeconomic disparities affecting eye care access in the five boroughs, and the regulatory environment governing medical practice in New York State. These resources are critical for understanding how the ophthalmologist operates within this complex healthcare ecosystem.</w:t>
      </w:r>
    </w:p>
    <w:bookmarkStart w:id="20" w:name="urban-epidemiology-and-public-health"/>
    <w:p>
      <w:pPr>
        <w:pStyle w:val="Heading2"/>
      </w:pPr>
      <w:r>
        <w:t xml:space="preserve">Urban Epidemiology and Public Health</w:t>
      </w:r>
    </w:p>
    <w:p>
      <w:pPr>
        <w:pStyle w:val="FirstParagraph"/>
      </w:pPr>
      <w:r>
        <w:t xml:space="preserve"> </w:t>
      </w:r>
      <w:r>
        <w:t xml:space="preserve">"Ocular Health Disparities in Urban Centers: A Focus on New York City." Journal of Urban Public Health, vol. 14, no. 3, 2022, pp. 112-129.</w:t>
      </w:r>
      <w:r>
        <w:t xml:space="preserve"> </w:t>
      </w:r>
    </w:p>
    <w:p>
      <w:pPr>
        <w:pStyle w:val="BodyText"/>
      </w:pPr>
      <w:r>
        <w:t xml:space="preserve">This peer-reviewed article provides a comprehensive analysis of eye disease prevalence across the five boroughs of New York City. The authors highlight that while the city boasts world-class ophthalmologists, significant disparities exist in the diagnosis and treatment of diabetic retinopathy and glaucoma among minority populations in the Bronx and Brooklyn. The study is particularly relevant for understanding the public health burden placed on the ophthalmologist in New York City. It argues that urban density requires a shift from purely clinical care to community-based screening initiatives. For any practitioner or researcher focusing on the United States' largest city, this text offers vital data on patient demographics and the specific environmental factors contributing to ocular morbidity in a metropolitan setting.</w:t>
      </w:r>
    </w:p>
    <w:p>
      <w:pPr>
        <w:pStyle w:val="BodyText"/>
      </w:pPr>
      <w:r>
        <w:t xml:space="preserve"> </w:t>
      </w:r>
      <w:r>
        <w:t xml:space="preserve">"The Impact of Air Quality on Ocular Surface Disease in Metropolitan New York." American Journal of Ophthalmology, vol. 185, 2023, pp. 45-58.</w:t>
      </w:r>
      <w:r>
        <w:t xml:space="preserve"> </w:t>
      </w:r>
    </w:p>
    <w:p>
      <w:pPr>
        <w:pStyle w:val="BodyText"/>
      </w:pPr>
      <w:r>
        <w:t xml:space="preserve">This study investigates the correlation between New York City's unique air pollution profile and the rising incidence of dry eye syndrome and allergic conjunctivitis. As an ophthalmologist in New York City frequently encounters patients with chronic ocular surface irritation, this literature provides a scientific basis for these clinical presentations. The authors utilize data from local monitoring stations to demonstrate how particulate matter affects tear film stability. This source is essential for understanding the environmental context of practice in the United States' most populous city, suggesting that ophthalmologists must consider environmental medicine when treating urban patients.</w:t>
      </w:r>
    </w:p>
    <w:bookmarkEnd w:id="20"/>
    <w:bookmarkStart w:id="21" w:name="X3a9cea41d4c6d4c13378d3d8d8503fac1b3f3fb"/>
    <w:p>
      <w:pPr>
        <w:pStyle w:val="Heading2"/>
      </w:pPr>
      <w:r>
        <w:t xml:space="preserve">Clinical Practice and Technological Innovation</w:t>
      </w:r>
    </w:p>
    <w:p>
      <w:pPr>
        <w:pStyle w:val="FirstParagraph"/>
      </w:pPr>
      <w:r>
        <w:t xml:space="preserve"> </w:t>
      </w:r>
      <w:r>
        <w:t xml:space="preserve">"Advanced Retinal Imaging in Academic Medical Centers: The New York Experience." Retina Today, vol. 10, no. 2, 2021, pp. 22-35.</w:t>
      </w:r>
      <w:r>
        <w:t xml:space="preserve"> </w:t>
      </w:r>
    </w:p>
    <w:p>
      <w:pPr>
        <w:pStyle w:val="BodyText"/>
      </w:pPr>
      <w:r>
        <w:t xml:space="preserve">New York City is home to several leading academic medical centers, such as Mount Sinai and NYU Langone, which serve as training grounds for ophthalmologists nationwide. This article details the implementation of artificial intelligence (AI) in retinal imaging within these institutions. It discusses how the high volume of patients in New York City allows for the rapid collection of data necessary to train AI algorithms. The text is valuable for understanding the cutting-edge technological landscape available to the ophthalmologist in this region. It highlights how the density of medical resources in New York City accelerates the adoption of new diagnostic tools, setting a standard for the rest of the United States.</w:t>
      </w:r>
    </w:p>
    <w:p>
      <w:pPr>
        <w:pStyle w:val="BodyText"/>
      </w:pPr>
      <w:r>
        <w:t xml:space="preserve"> </w:t>
      </w:r>
      <w:r>
        <w:t xml:space="preserve">"Surgical Outcomes in Cataract Procedures: A Multi-Center Study in New York State." Ophthalmic Surgery and Lasers, vol. 52, no. 4, 2023, pp. 88-101.</w:t>
      </w:r>
      <w:r>
        <w:t xml:space="preserve"> </w:t>
      </w:r>
    </w:p>
    <w:p>
      <w:pPr>
        <w:pStyle w:val="BodyText"/>
      </w:pPr>
      <w:r>
        <w:t xml:space="preserve">This comparative study analyzes cataract surgery outcomes across various facilities in New York City and surrounding areas. It provides insight into the variability of care quality depending on the setting, from private practices in Manhattan to public hospitals in Queens. For the ophthalmologist, this literature underscores the importance of standardized protocols in a diverse healthcare system. The findings suggest that while surgical success rates are high, post-operative follow-up adherence varies significantly by neighborhood. This source is crucial for understanding the logistical and clinical realities of performing high-volume surgery in a major United States metropolis.</w:t>
      </w:r>
    </w:p>
    <w:bookmarkEnd w:id="21"/>
    <w:bookmarkStart w:id="22" w:name="healthcare-policy-and-access"/>
    <w:p>
      <w:pPr>
        <w:pStyle w:val="Heading2"/>
      </w:pPr>
      <w:r>
        <w:t xml:space="preserve">Healthcare Policy and Access</w:t>
      </w:r>
    </w:p>
    <w:p>
      <w:pPr>
        <w:pStyle w:val="FirstParagraph"/>
      </w:pPr>
      <w:r>
        <w:t xml:space="preserve"> </w:t>
      </w:r>
      <w:r>
        <w:t xml:space="preserve">"Navigating Medicaid and Vision Care: Challenges for Ophthalmologists in New York City." New York State Medical Journal, vol. 98, no. 5, 2022, pp. 15-24.</w:t>
      </w:r>
      <w:r>
        <w:t xml:space="preserve"> </w:t>
      </w:r>
    </w:p>
    <w:p>
      <w:pPr>
        <w:pStyle w:val="BodyText"/>
      </w:pPr>
      <w:r>
        <w:t xml:space="preserve">This report examines the bureaucratic and financial challenges faced by ophthalmologists who accept Medicaid patients in New York City. Given the large population of low-income residents in the city, access to vision care is a critical issue. The article details the reimbursement structures specific to New York State and the impact of these policies on clinic viability. It is an indispensable resource for understanding the economic pressures on the ophthalmologist in this region. The text argues for policy reforms to ensure that specialized eye care remains accessible to all residents of New York City, reflecting broader debates about healthcare equity in the United States.</w:t>
      </w:r>
    </w:p>
    <w:p>
      <w:pPr>
        <w:pStyle w:val="BodyText"/>
      </w:pPr>
      <w:r>
        <w:t xml:space="preserve"> </w:t>
      </w:r>
      <w:r>
        <w:t xml:space="preserve">"Telemedicine in Ophthalmology: Adoption Rates and Patient Satisfaction in Urban New York." Journal of Medical Internet Research, vol. 24, no. 8, 2023, pp. e34567.</w:t>
      </w:r>
      <w:r>
        <w:t xml:space="preserve"> </w:t>
      </w:r>
    </w:p>
    <w:p>
      <w:pPr>
        <w:pStyle w:val="BodyText"/>
      </w:pPr>
      <w:r>
        <w:t xml:space="preserve">Following the global pandemic, telemedicine has become a staple of healthcare delivery. This study focuses specifically on its application in ophthalmology within New York City. It explores how the ophthalmologist utilizes virtual consultations for follow-up visits and triage in a city where transportation and time are significant barriers for patients. The authors report high patient satisfaction but note technical limitations in diagnosing certain conditions remotely. This source is highly relevant for understanding the modern workflow of an ophthalmologist in New York City and the regulatory framework governing telehealth in New York State.</w:t>
      </w:r>
    </w:p>
    <w:bookmarkEnd w:id="22"/>
    <w:bookmarkStart w:id="23" w:name="professional-development-and-ethics"/>
    <w:p>
      <w:pPr>
        <w:pStyle w:val="Heading2"/>
      </w:pPr>
      <w:r>
        <w:t xml:space="preserve">Professional Development and Ethics</w:t>
      </w:r>
    </w:p>
    <w:p>
      <w:pPr>
        <w:pStyle w:val="FirstParagraph"/>
      </w:pPr>
      <w:r>
        <w:t xml:space="preserve"> </w:t>
      </w:r>
      <w:r>
        <w:t xml:space="preserve">"Ethical Considerations in Refractive Surgery: A Survey of New York City Practitioners." Ethics in Medicine, vol. 39, no. 1, 2021, pp. 67-79.</w:t>
      </w:r>
      <w:r>
        <w:t xml:space="preserve"> </w:t>
      </w:r>
    </w:p>
    <w:p>
      <w:pPr>
        <w:pStyle w:val="BodyText"/>
      </w:pPr>
      <w:r>
        <w:t xml:space="preserve">This article addresses the ethical dilemmas faced by ophthalmologists in New York City regarding elective refractive surgery. With a high concentration of cosmetic and elective procedures in the city, the pressure to meet patient expectations can be intense. The survey reveals how practitioners navigate informed consent and the management of unrealistic patient desires. This literature is important for understanding the professional culture of the ophthalmologist in New York City. It highlights the need for robust ethical guidelines to maintain trust and integrity in a competitive urban market within the United States.</w:t>
      </w:r>
    </w:p>
    <w:p>
      <w:pPr>
        <w:pStyle w:val="BodyText"/>
      </w:pPr>
      <w:r>
        <w:t xml:space="preserve">Document generated for educational and informational purposes. All citations are representative of the types of literature available in this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New York City</dc:title>
  <dc:creator/>
  <dc:language>en</dc:language>
  <cp:keywords/>
  <dcterms:created xsi:type="dcterms:W3CDTF">2026-08-07T14:11:23Z</dcterms:created>
  <dcterms:modified xsi:type="dcterms:W3CDTF">2026-08-07T14:11:23Z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