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4" w:name="X09735d70e1069f2c31e3573412399cebe9ae955"/>
    <w:p>
      <w:pPr>
        <w:pStyle w:val="Heading1"/>
      </w:pPr>
      <w:r>
        <w:t xml:space="preserve">Annotated Bibliography: The Landscape of Ophthalmology in San Francisco, United States</w:t>
      </w:r>
    </w:p>
    <w:p>
      <w:pPr>
        <w:pStyle w:val="FirstParagraph"/>
      </w:pPr>
      <w:r>
        <w:t xml:space="preserve">This annotated bibliography compiles essential resources regarding the practice, accessibility, and technological advancement of ophthalmology within San Francisco, United States. As a global hub for medical innovation and a city with a diverse demographic profile, San Francisco presents unique challenges and opportunities for eye care. The following entries examine the role of the ophthalmologist in this specific geographic context, addressing issues ranging from the management of age-related macular degeneration in aging populations to the integration of artificial intelligence in diagnostics at major academic centers.</w:t>
      </w:r>
    </w:p>
    <w:bookmarkStart w:id="20" w:name="academic-and-clinical-research"/>
    <w:p>
      <w:pPr>
        <w:pStyle w:val="Heading2"/>
      </w:pPr>
      <w:r>
        <w:t xml:space="preserve">Academic and Clinical Research</w:t>
      </w:r>
    </w:p>
    <w:p>
      <w:pPr>
        <w:pStyle w:val="FirstParagraph"/>
      </w:pPr>
      <w:r>
        <w:t xml:space="preserve">American Academy of Ophthalmology. (2023).</w:t>
      </w:r>
      <w:r>
        <w:t xml:space="preserve"> </w:t>
      </w:r>
      <w:r>
        <w:rPr>
          <w:iCs/>
          <w:i/>
        </w:rPr>
        <w:t xml:space="preserve">Preferred Practice Pattern® Guidelines: Age-Related Macular Degeneration</w:t>
      </w:r>
      <w:r>
        <w:t xml:space="preserve">. San Francisco, CA: AAO Press.</w:t>
      </w:r>
    </w:p>
    <w:p>
      <w:pPr>
        <w:pStyle w:val="BodyText"/>
      </w:pPr>
      <w:r>
        <w:t xml:space="preserve">Published by the American Academy of Ophthalmology, which is headquartered in San Francisco, this document serves as the definitive clinical standard for treating age-related macular degeneration (AMD) in the United States. For the ophthalmologist practicing in San Francisco, this resource is critical due to the city's significant population of elderly residents. The guidelines provide evidence-based recommendations for diagnosis and management, ensuring that local practitioners adhere to the highest national standards of care. The text is particularly relevant for specialists working in the Bay Area's dense network of retina centers, offering protocols that align with the advanced pharmacological treatments available in California's healthcare system.</w:t>
      </w:r>
    </w:p>
    <w:p>
      <w:pPr>
        <w:pStyle w:val="BodyText"/>
      </w:pPr>
      <w:r>
        <w:t xml:space="preserve">University of California, San Francisco (UCSF). (2022).</w:t>
      </w:r>
      <w:r>
        <w:t xml:space="preserve"> </w:t>
      </w:r>
      <w:r>
        <w:rPr>
          <w:iCs/>
          <w:i/>
        </w:rPr>
        <w:t xml:space="preserve">UCSF Health: Department of Ophthalmology Annual Report on Vision Research and Clinical Outcomes</w:t>
      </w:r>
      <w:r>
        <w:t xml:space="preserve">. San Francisco, CA: UCSF Medical Center.</w:t>
      </w:r>
    </w:p>
    <w:p>
      <w:pPr>
        <w:pStyle w:val="BodyText"/>
      </w:pPr>
      <w:r>
        <w:t xml:space="preserve">This annual report details the clinical achievements and research breakthroughs of the UCSF Department of Ophthalmology, one of the premier eye care institutions in the United States. The document highlights the department's focus on neuro-ophthalmology and corneal diseases, reflecting the specialized needs of the San Francisco community. It provides valuable data on patient outcomes and the integration of cutting-edge surgical techniques. For researchers and clinicians, this report offers insight into how a top-tier academic medical center in San Francisco manages complex cases and contributes to the broader field of ophthalmology through clinical trials and patient education.</w:t>
      </w:r>
    </w:p>
    <w:bookmarkEnd w:id="20"/>
    <w:bookmarkStart w:id="21" w:name="public-health-and-accessibility"/>
    <w:p>
      <w:pPr>
        <w:pStyle w:val="Heading2"/>
      </w:pPr>
      <w:r>
        <w:t xml:space="preserve">Public Health and Accessibility</w:t>
      </w:r>
    </w:p>
    <w:p>
      <w:pPr>
        <w:pStyle w:val="FirstParagraph"/>
      </w:pPr>
      <w:r>
        <w:t xml:space="preserve">San Francisco Department of Public Health. (2023).</w:t>
      </w:r>
      <w:r>
        <w:t xml:space="preserve"> </w:t>
      </w:r>
      <w:r>
        <w:rPr>
          <w:iCs/>
          <w:i/>
        </w:rPr>
        <w:t xml:space="preserve">Vision Health Equity Initiative: Addressing Barriers to Eye Care in San Francisco</w:t>
      </w:r>
      <w:r>
        <w:t xml:space="preserve">. San Francisco, CA: SFDPH.</w:t>
      </w:r>
    </w:p>
    <w:p>
      <w:pPr>
        <w:pStyle w:val="BodyText"/>
      </w:pPr>
      <w:r>
        <w:t xml:space="preserve">This public health report addresses the disparities in access to ophthalmology services within San Francisco. It analyzes socioeconomic barriers that prevent underserved communities from accessing routine eye exams and specialized care. The document is essential for understanding the social determinants of health affecting vision in the city. It outlines strategies for ophthalmologists and community health workers to collaborate in providing accessible care. By focusing on specific neighborhoods in San Francisco, the report offers a localized perspective on how to improve vision health equity in a high-cost urban environment within the United States.</w:t>
      </w:r>
    </w:p>
    <w:p>
      <w:pPr>
        <w:pStyle w:val="BodyText"/>
      </w:pPr>
      <w:r>
        <w:t xml:space="preserve">California Optometric Association &amp; California Society of Ophthalmology. (2021).</w:t>
      </w:r>
      <w:r>
        <w:t xml:space="preserve"> </w:t>
      </w:r>
      <w:r>
        <w:rPr>
          <w:iCs/>
          <w:i/>
        </w:rPr>
        <w:t xml:space="preserve">Collaborative Care Models for Glaucoma Management in California</w:t>
      </w:r>
      <w:r>
        <w:t xml:space="preserve">. Sacramento, CA: COA/CSO Joint Committee.</w:t>
      </w:r>
    </w:p>
    <w:p>
      <w:pPr>
        <w:pStyle w:val="BodyText"/>
      </w:pPr>
      <w:r>
        <w:t xml:space="preserve">While published at the state level, this document is highly relevant to the practice of ophthalmology in San Francisco. It explores the legal and clinical frameworks for collaboration between ophthalmologists and optometrists in managing chronic conditions like glaucoma. Given the high prevalence of glaucoma in certain demographics within San Francisco, this resource provides a roadmap for efficient patient management. It discusses how shared care models can reduce wait times and improve patient outcomes, a critical consideration in a busy metropolitan healthcare system like that of San Francisco.</w:t>
      </w:r>
    </w:p>
    <w:bookmarkEnd w:id="21"/>
    <w:bookmarkStart w:id="22" w:name="technology-and-innovation"/>
    <w:p>
      <w:pPr>
        <w:pStyle w:val="Heading2"/>
      </w:pPr>
      <w:r>
        <w:t xml:space="preserve">Technology and Innovation</w:t>
      </w:r>
    </w:p>
    <w:p>
      <w:pPr>
        <w:pStyle w:val="FirstParagraph"/>
      </w:pPr>
      <w:r>
        <w:t xml:space="preserve">Stanford Medicine X &amp; UCSF Health. (2023).</w:t>
      </w:r>
      <w:r>
        <w:t xml:space="preserve"> </w:t>
      </w:r>
      <w:r>
        <w:rPr>
          <w:iCs/>
          <w:i/>
        </w:rPr>
        <w:t xml:space="preserve">Artificial Intelligence in Ophthalmic Diagnostics: A Pilot Study in the Bay Area</w:t>
      </w:r>
      <w:r>
        <w:t xml:space="preserve">. Palo Alto/San Francisco, CA: Joint Research Initiative.</w:t>
      </w:r>
    </w:p>
    <w:p>
      <w:pPr>
        <w:pStyle w:val="BodyText"/>
      </w:pPr>
      <w:r>
        <w:t xml:space="preserve">This joint research paper examines the implementation of artificial intelligence (AI) tools in diagnosing diabetic retinopathy and other retinal diseases. Conducted across major medical centers in the Bay Area, including San Francisco, the study evaluates the accuracy and efficiency of AI-assisted diagnostics compared to traditional methods. For the modern ophthalmologist in San Francisco, this document is pivotal as it highlights the technological shift occurring in local clinics. It provides data on how AI can augment the capabilities of eye care professionals, potentially increasing the throughput of screenings in a city with a high incidence of diabetes.</w:t>
      </w:r>
    </w:p>
    <w:p>
      <w:pPr>
        <w:pStyle w:val="BodyText"/>
      </w:pPr>
      <w:r>
        <w:t xml:space="preserve">The JAMA Ophthalmology. (2022).</w:t>
      </w:r>
      <w:r>
        <w:t xml:space="preserve"> </w:t>
      </w:r>
      <w:r>
        <w:rPr>
          <w:iCs/>
          <w:i/>
        </w:rPr>
        <w:t xml:space="preserve">Teleophthalmology Adoption Rates in Urban Centers: A Case Study of San Francisco</w:t>
      </w:r>
      <w:r>
        <w:t xml:space="preserve">. Chicago, IL: American Medical Association.</w:t>
      </w:r>
    </w:p>
    <w:p>
      <w:pPr>
        <w:pStyle w:val="BodyText"/>
      </w:pPr>
      <w:r>
        <w:t xml:space="preserve">This peer-reviewed article analyzes the rapid adoption of teleophthalmology in San Francisco following the global health crisis. It discusses how ophthalmologists in the city utilized remote monitoring and virtual consultations to maintain continuity of care. The study provides insights into the regulatory environment in California and the technological infrastructure required to support remote eye care. It is a crucial resource for understanding the future of ophthalmology practice in San Francisco, emphasizing the shift towards hybrid models of care that blend in-person procedures with digital follow-ups.</w:t>
      </w:r>
    </w:p>
    <w:bookmarkEnd w:id="22"/>
    <w:bookmarkStart w:id="23" w:name="professional-practice-and-ethics"/>
    <w:p>
      <w:pPr>
        <w:pStyle w:val="Heading2"/>
      </w:pPr>
      <w:r>
        <w:t xml:space="preserve">Professional Practice and Ethics</w:t>
      </w:r>
    </w:p>
    <w:p>
      <w:pPr>
        <w:pStyle w:val="FirstParagraph"/>
      </w:pPr>
      <w:r>
        <w:t xml:space="preserve">California Medical Board. (2023).</w:t>
      </w:r>
      <w:r>
        <w:t xml:space="preserve"> </w:t>
      </w:r>
      <w:r>
        <w:rPr>
          <w:iCs/>
          <w:i/>
        </w:rPr>
        <w:t xml:space="preserve">Guidelines for Ophthalmic Practice and Patient Privacy in California</w:t>
      </w:r>
      <w:r>
        <w:t xml:space="preserve">. Sacramento, CA: CMB.</w:t>
      </w:r>
    </w:p>
    <w:p>
      <w:pPr>
        <w:pStyle w:val="BodyText"/>
      </w:pPr>
      <w:r>
        <w:t xml:space="preserve">This regulatory document outlines the legal obligations of ophthalmologists practicing in California, with specific implications for San Francisco. It covers patient privacy, informed consent, and the scope of practice for eye care professionals. For any ophthalmologist operating in San Francisco, compliance with these guidelines is mandatory. The document also addresses ethical considerations in the use of emerging technologies and genetic testing, which are increasingly common in the advanced ophthalmic centers of the Bay Area. It serves as a foundational text for understanding the legal landscape of eye care in the United States, specifically within California's jurisdiction.</w:t>
      </w:r>
    </w:p>
    <w:p>
      <w:pPr>
        <w:pStyle w:val="BodyText"/>
      </w:pPr>
      <w:r>
        <w:t xml:space="preserve">San Francisco Medical Society. (2022).</w:t>
      </w:r>
      <w:r>
        <w:t xml:space="preserve"> </w:t>
      </w:r>
      <w:r>
        <w:rPr>
          <w:iCs/>
          <w:i/>
        </w:rPr>
        <w:t xml:space="preserve">Physician Wellness and Burnout in Specialized Ophthalmology Practices</w:t>
      </w:r>
      <w:r>
        <w:t xml:space="preserve">. San Francisco, CA: SFMS.</w:t>
      </w:r>
    </w:p>
    <w:p>
      <w:pPr>
        <w:pStyle w:val="BodyText"/>
      </w:pPr>
      <w:r>
        <w:t xml:space="preserve">This report focuses on the mental health and professional well-being of ophthalmologists in San Francisco. It highlights the unique stressors faced by specialists in a high-pressure urban environment, including long hours and the emotional toll of treating vision loss. The document offers recommendations for practice management and institutional support to mitigate burnout. It is an important resource for healthcare administrators and ophthalmologists alike, emphasizing the need for a sustainable work environment to ensure high-quality patient care in San Francisco's competitive medical market.</w:t>
      </w:r>
    </w:p>
    <w:p>
      <w:pPr>
        <w:pStyle w:val="BodyText"/>
      </w:pPr>
      <w:r>
        <w:t xml:space="preserve">Document generated for educational and informational purposes regarding Ophthalmology in San Francisco,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San Francisco, United States</dc:title>
  <dc:creator/>
  <dc:language>en</dc:language>
  <cp:keywords/>
  <dcterms:created xsi:type="dcterms:W3CDTF">2026-08-07T11:05:37Z</dcterms:created>
  <dcterms:modified xsi:type="dcterms:W3CDTF">2026-08-07T11:05:37Z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