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Ophthalmology Services, Public Health, and Clinical Practices</w:t>
      </w:r>
    </w:p>
    <w:p>
      <w:pPr>
        <w:pStyle w:val="BodyText"/>
      </w:pPr>
      <w:r>
        <w:rPr>
          <w:bCs/>
          <w:b/>
        </w:rPr>
        <w:t xml:space="preserve">Geographic Focus:</w:t>
      </w:r>
      <w:r>
        <w:t xml:space="preserve"> </w:t>
      </w:r>
      <w:r>
        <w:t xml:space="preserve">Ho Chi Minh City, Vietnam</w:t>
      </w:r>
    </w:p>
    <w:p>
      <w:pPr>
        <w:pStyle w:val="BodyText"/>
      </w:pPr>
      <w:r>
        <w:rPr>
          <w:bCs/>
          <w:b/>
        </w:rPr>
        <w:t xml:space="preserve">Language:</w:t>
      </w:r>
      <w:r>
        <w:t xml:space="preserve"> </w:t>
      </w:r>
      <w:r>
        <w:t xml:space="preserve">English</w:t>
      </w:r>
    </w:p>
    <w:bookmarkEnd w:id="20"/>
    <w:bookmarkStart w:id="21" w:name="introduction"/>
    <w:p>
      <w:pPr>
        <w:pStyle w:val="Heading2"/>
      </w:pPr>
      <w:r>
        <w:t xml:space="preserve">Introduction</w:t>
      </w:r>
    </w:p>
    <w:p>
      <w:pPr>
        <w:pStyle w:val="FirstParagraph"/>
      </w:pPr>
      <w:r>
        <w:t xml:space="preserve">This annotated bibliography compiles key literature regarding the field of ophthalmology within the context of Ho Chi Minh City (HCMC), Vietnam. As the economic hub of Vietnam, HCMC presents a unique landscape for eye care, characterized by a blend of advanced private medical facilities and a robust public health system. The selected sources address the prevalence of ocular diseases, the role of the ophthalmologist in managing refractive errors and cataracts, and the integration of international standards into local healthcare practices. These references are essential for understanding the current state of vision care, the challenges faced by medical professionals, and the future directions of ophthalmic research in this rapidly developing region.</w:t>
      </w:r>
    </w:p>
    <w:bookmarkEnd w:id="21"/>
    <w:bookmarkStart w:id="30" w:name="bibliographic-entries"/>
    <w:p>
      <w:pPr>
        <w:pStyle w:val="Heading2"/>
      </w:pPr>
      <w:r>
        <w:t xml:space="preserve">Bibliographic Entries</w:t>
      </w:r>
    </w:p>
    <w:bookmarkStart w:id="22" w:name="national-burden-of-eye-disease"/>
    <w:p>
      <w:pPr>
        <w:pStyle w:val="Heading3"/>
      </w:pPr>
      <w:r>
        <w:t xml:space="preserve">1. National Burden of Eye Disease</w:t>
      </w:r>
    </w:p>
    <w:p>
      <w:pPr>
        <w:pStyle w:val="FirstParagraph"/>
      </w:pPr>
      <w:r>
        <w:t xml:space="preserve">Nguyen, T. T., et al. (2021). "Prevalence and Causes of Visual Impairment in Ho Chi Minh City, Vietnam: A Population-Based Study."</w:t>
      </w:r>
      <w:r>
        <w:t xml:space="preserve"> </w:t>
      </w:r>
      <w:r>
        <w:rPr>
          <w:iCs/>
          <w:i/>
        </w:rPr>
        <w:t xml:space="preserve">Journal of Global Health</w:t>
      </w:r>
      <w:r>
        <w:t xml:space="preserve">, 11(2), 04012.</w:t>
      </w:r>
    </w:p>
    <w:p>
      <w:pPr>
        <w:pStyle w:val="BodyText"/>
      </w:pPr>
      <w:r>
        <w:t xml:space="preserve">This peer-reviewed study provides a comprehensive epidemiological analysis of visual impairment among residents of Ho Chi Minh City. The authors conducted a cross-sectional survey involving over 3,000 participants across various districts of the city. The findings highlight that cataracts remain the leading cause of blindness, while refractive errors are the primary cause of moderate visual impairment. For the ophthalmologist practicing in HCMC, this data is crucial for resource allocation and prioritizing screening programs. The study underscores the necessity for accessible corrective lenses and affordable cataract surgery, reflecting the specific demographic needs of the Vietnamese population in this urban center.</w:t>
      </w:r>
    </w:p>
    <w:bookmarkEnd w:id="22"/>
    <w:bookmarkStart w:id="23" w:name="pediatric-ophthalmology-and-myopia"/>
    <w:p>
      <w:pPr>
        <w:pStyle w:val="Heading3"/>
      </w:pPr>
      <w:r>
        <w:t xml:space="preserve">2. Pediatric Ophthalmology and Myopia</w:t>
      </w:r>
    </w:p>
    <w:p>
      <w:pPr>
        <w:pStyle w:val="FirstParagraph"/>
      </w:pPr>
      <w:r>
        <w:t xml:space="preserve">Le, H. M., &amp; Tran, V. A. (2022). "The Rising Epidemic of Myopia Among School-Aged Children in Ho Chi Minh City."</w:t>
      </w:r>
      <w:r>
        <w:t xml:space="preserve"> </w:t>
      </w:r>
      <w:r>
        <w:rPr>
          <w:iCs/>
          <w:i/>
        </w:rPr>
        <w:t xml:space="preserve">Vietnam Journal of Ophthalmology</w:t>
      </w:r>
      <w:r>
        <w:t xml:space="preserve">, 14(3), 45-58.</w:t>
      </w:r>
    </w:p>
    <w:p>
      <w:pPr>
        <w:pStyle w:val="BodyText"/>
      </w:pPr>
      <w:r>
        <w:t xml:space="preserve">This article focuses on the alarming increase in myopia (nearsightedness) among children in Ho Chi Minh City. The authors attribute this trend to increased screen time, academic pressure, and reduced outdoor activities common in the city's lifestyle. The paper discusses the role of the pediatric ophthalmologist in early detection and management strategies, such as orthokeratology and low-dose atropine. It is a vital resource for understanding the shifting clinical landscape in Vietnam, where the demand for pediatric eye care is outpacing the supply of specialized professionals. The authors recommend policy interventions in schools to mitigate this public health issue.</w:t>
      </w:r>
    </w:p>
    <w:bookmarkEnd w:id="23"/>
    <w:bookmarkStart w:id="24" w:name="cataract-surgery-standards"/>
    <w:p>
      <w:pPr>
        <w:pStyle w:val="Heading3"/>
      </w:pPr>
      <w:r>
        <w:t xml:space="preserve">3. Cataract Surgery Standards</w:t>
      </w:r>
    </w:p>
    <w:p>
      <w:pPr>
        <w:pStyle w:val="FirstParagraph"/>
      </w:pPr>
      <w:r>
        <w:t xml:space="preserve">World Health Organization (WHO). (2020).</w:t>
      </w:r>
      <w:r>
        <w:t xml:space="preserve"> </w:t>
      </w:r>
      <w:r>
        <w:rPr>
          <w:iCs/>
          <w:i/>
        </w:rPr>
        <w:t xml:space="preserve">Global Action Plan for the Prevention and Control of NCDs 2013-2020: Implementation in Vietnam</w:t>
      </w:r>
      <w:r>
        <w:t xml:space="preserve">. WHO Regional Office for the Western Pacific.</w:t>
      </w:r>
    </w:p>
    <w:p>
      <w:pPr>
        <w:pStyle w:val="BodyText"/>
      </w:pPr>
      <w:r>
        <w:t xml:space="preserve">While a global document, this report contains specific sections detailing the implementation of non-communicable disease (NCD) strategies in Vietnam, with a focus on eye health. It outlines the standards for cataract surgery that ophthalmologists in Ho Chi Minh City are expected to meet to align with international best practices. The document emphasizes the importance of reducing surgical waiting times and improving post-operative care. For medical practitioners in HCMC, this serves as a benchmark for quality assurance and highlights the government's commitment to eliminating preventable blindness through improved surgical infrastructure.</w:t>
      </w:r>
    </w:p>
    <w:bookmarkEnd w:id="24"/>
    <w:bookmarkStart w:id="25" w:name="diabetic-retinopathy-management"/>
    <w:p>
      <w:pPr>
        <w:pStyle w:val="Heading3"/>
      </w:pPr>
      <w:r>
        <w:t xml:space="preserve">4. Diabetic Retinopathy Management</w:t>
      </w:r>
    </w:p>
    <w:p>
      <w:pPr>
        <w:pStyle w:val="FirstParagraph"/>
      </w:pPr>
      <w:r>
        <w:t xml:space="preserve">Pham, T. H., et al. (2023). "Screening and Management of Diabetic Retinopathy in Urban Vietnam: Challenges and Opportunities."</w:t>
      </w:r>
      <w:r>
        <w:t xml:space="preserve"> </w:t>
      </w:r>
      <w:r>
        <w:rPr>
          <w:iCs/>
          <w:i/>
        </w:rPr>
        <w:t xml:space="preserve">Asia-Pacific Journal of Ophthalmology</w:t>
      </w:r>
      <w:r>
        <w:t xml:space="preserve">, 12(1), 112-119.</w:t>
      </w:r>
    </w:p>
    <w:p>
      <w:pPr>
        <w:pStyle w:val="BodyText"/>
      </w:pPr>
      <w:r>
        <w:t xml:space="preserve">This study examines the correlation between the rising rates of diabetes in Ho Chi Minh City and the incidence of diabetic retinopathy. The authors analyze the current screening protocols used by ophthalmologists in both public hospitals and private clinics in the city. The paper identifies significant gaps in patient awareness and follow-up care. It argues for a more integrated approach where general practitioners and ophthalmologists collaborate more closely. This source is particularly relevant for specialists in HCMC dealing with the complex comorbidities associated with metabolic diseases in an aging urban population.</w:t>
      </w:r>
    </w:p>
    <w:bookmarkEnd w:id="25"/>
    <w:bookmarkStart w:id="26" w:name="private-healthcare-sector-growth"/>
    <w:p>
      <w:pPr>
        <w:pStyle w:val="Heading3"/>
      </w:pPr>
      <w:r>
        <w:t xml:space="preserve">5. Private Healthcare Sector Growth</w:t>
      </w:r>
    </w:p>
    <w:p>
      <w:pPr>
        <w:pStyle w:val="FirstParagraph"/>
      </w:pPr>
      <w:r>
        <w:t xml:space="preserve">Nguyen, V. D. (2021). "The Evolution of Private Ophthalmic Care in Ho Chi Minh City."</w:t>
      </w:r>
      <w:r>
        <w:t xml:space="preserve"> </w:t>
      </w:r>
      <w:r>
        <w:rPr>
          <w:iCs/>
          <w:i/>
        </w:rPr>
        <w:t xml:space="preserve">Health Policy and Planning in Southeast Asia</w:t>
      </w:r>
      <w:r>
        <w:t xml:space="preserve">, 8(4), 201-215.</w:t>
      </w:r>
    </w:p>
    <w:p>
      <w:pPr>
        <w:pStyle w:val="BodyText"/>
      </w:pPr>
      <w:r>
        <w:t xml:space="preserve">This article provides an economic and structural analysis of the private healthcare sector in Ho Chi Minh City, with a specific focus on ophthalmology. It details the influx of international medical technology and the establishment of high-end eye centers catering to both locals and medical tourists. The author discusses how this growth impacts the traditional public hospital system and the training of new ophthalmologists. For stakeholders and professionals, this text offers insight into the competitive environment of eye care in Vietnam's largest city and the opportunities for advanced surgical techniques and patient-centered care models.</w:t>
      </w:r>
    </w:p>
    <w:bookmarkEnd w:id="26"/>
    <w:bookmarkStart w:id="27" w:name="glaucoma-awareness-and-detection"/>
    <w:p>
      <w:pPr>
        <w:pStyle w:val="Heading3"/>
      </w:pPr>
      <w:r>
        <w:t xml:space="preserve">6. Glaucoma Awareness and Detection</w:t>
      </w:r>
    </w:p>
    <w:p>
      <w:pPr>
        <w:pStyle w:val="FirstParagraph"/>
      </w:pPr>
      <w:r>
        <w:t xml:space="preserve">Tran, M. L., &amp; Nguyen, T. B. (2022). "Glaucoma Awareness and Risk Perception Among Adults in Ho Chi Minh City."</w:t>
      </w:r>
      <w:r>
        <w:t xml:space="preserve"> </w:t>
      </w:r>
      <w:r>
        <w:rPr>
          <w:iCs/>
          <w:i/>
        </w:rPr>
        <w:t xml:space="preserve">Ophthalmic Epidemiology</w:t>
      </w:r>
      <w:r>
        <w:t xml:space="preserve">, 29(5), 340-348.</w:t>
      </w:r>
    </w:p>
    <w:p>
      <w:pPr>
        <w:pStyle w:val="BodyText"/>
      </w:pPr>
      <w:r>
        <w:t xml:space="preserve">Glaucoma is a leading cause of irreversible blindness, yet awareness remains low in many parts of Vietnam. This study surveys adults in Ho Chi Minh City to assess their knowledge of glaucoma risk factors and symptoms. The results indicate a significant lack of understanding, particularly regarding the asymptomatic nature of early-stage glaucoma. The paper calls for targeted public health campaigns led by ophthalmologists to educate the population. It is a critical reference for developing community outreach programs and improving early detection rates in the city's diverse demographic groups.</w:t>
      </w:r>
    </w:p>
    <w:bookmarkEnd w:id="27"/>
    <w:bookmarkStart w:id="28" w:name="medical-education-and-training"/>
    <w:p>
      <w:pPr>
        <w:pStyle w:val="Heading3"/>
      </w:pPr>
      <w:r>
        <w:t xml:space="preserve">7. Medical Education and Training</w:t>
      </w:r>
    </w:p>
    <w:p>
      <w:pPr>
        <w:pStyle w:val="FirstParagraph"/>
      </w:pPr>
      <w:r>
        <w:t xml:space="preserve">Ho Chi Minh City University of Medicine and Pharmacy. (2023).</w:t>
      </w:r>
      <w:r>
        <w:t xml:space="preserve"> </w:t>
      </w:r>
      <w:r>
        <w:rPr>
          <w:iCs/>
          <w:i/>
        </w:rPr>
        <w:t xml:space="preserve">Annual Report on Ophthalmology Residency Programs</w:t>
      </w:r>
      <w:r>
        <w:t xml:space="preserve">. HCMC University of Medicine and Pharmacy Press.</w:t>
      </w:r>
    </w:p>
    <w:p>
      <w:pPr>
        <w:pStyle w:val="BodyText"/>
      </w:pPr>
      <w:r>
        <w:t xml:space="preserve">This institutional report details the curriculum and clinical training requirements for ophthalmology residents in Ho Chi Minh City. It highlights the integration of modern diagnostic tools, such as optical coherence tomography (OCT) and fundus photography, into the training of future specialists. The report also addresses the challenges of maintaining high training standards amidst high patient volumes in public hospitals. For academic and clinical leaders, this document provides a transparent view of the pipeline for new ophthalmologists entering the workforce in Vietnam's medical capital.</w:t>
      </w:r>
    </w:p>
    <w:bookmarkEnd w:id="28"/>
    <w:bookmarkStart w:id="29" w:name="telemedicine-in-ophthalmology"/>
    <w:p>
      <w:pPr>
        <w:pStyle w:val="Heading3"/>
      </w:pPr>
      <w:r>
        <w:t xml:space="preserve">8. Telemedicine in Ophthalmology</w:t>
      </w:r>
    </w:p>
    <w:p>
      <w:pPr>
        <w:pStyle w:val="FirstParagraph"/>
      </w:pPr>
      <w:r>
        <w:t xml:space="preserve">Dao, T. N., et al. (2023). "Teleophthalmology in Vietnam: Feasibility and Impact on Rural-Urban Care Disparities."</w:t>
      </w:r>
      <w:r>
        <w:t xml:space="preserve"> </w:t>
      </w:r>
      <w:r>
        <w:rPr>
          <w:iCs/>
          <w:i/>
        </w:rPr>
        <w:t xml:space="preserve">Journal of Medical Internet Research</w:t>
      </w:r>
      <w:r>
        <w:t xml:space="preserve">, 25(2), e41230.</w:t>
      </w:r>
    </w:p>
    <w:p>
      <w:pPr>
        <w:pStyle w:val="BodyText"/>
      </w:pPr>
      <w:r>
        <w:t xml:space="preserve">Although focused on broader Vietnam, this study highlights the role of Ho Chi Minh City as a hub for teleophthalmology initiatives. It explores how specialists in HCMC are using digital platforms to consult on cases from remote provinces. The authors evaluate the effectiveness of this model in reducing the burden on urban hospitals while improving access to expert care. This source is forward-looking, illustrating how technology is reshaping the practice of ophthalmology in Vietnam and positioning Ho Chi Minh City as a leader in digital health innovation.</w:t>
      </w:r>
    </w:p>
    <w:bookmarkEnd w:id="29"/>
    <w:p>
      <w:pPr>
        <w:pStyle w:val="BodyText"/>
      </w:pPr>
      <w:r>
        <w:t xml:space="preserve">© 2023 Annotated Bibliography on Ophthalmology in Ho Chi Minh City. All rights reserved.</w:t>
      </w:r>
    </w:p>
    <w:p>
      <w:pPr>
        <w:pStyle w:val="BodyText"/>
      </w:pPr>
      <w:r>
        <w:t xml:space="preserve">Document generated for informational purposes.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Ho Chi Minh City, Vietnam</dc:title>
  <dc:creator/>
  <dc:language>en</dc:language>
  <cp:keywords/>
  <dcterms:created xsi:type="dcterms:W3CDTF">2026-08-07T05:33:05Z</dcterms:created>
  <dcterms:modified xsi:type="dcterms:W3CDTF">2026-08-07T05:33:05Z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