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and</w:t>
      </w:r>
      <w:r>
        <w:t xml:space="preserve"> </w:t>
      </w:r>
      <w:r>
        <w:t xml:space="preserve">Eye</w:t>
      </w:r>
      <w:r>
        <w:t xml:space="preserve"> </w:t>
      </w:r>
      <w:r>
        <w:t xml:space="preserve">Care</w:t>
      </w:r>
      <w:r>
        <w:t xml:space="preserve"> </w:t>
      </w:r>
      <w:r>
        <w:t xml:space="preserve">in</w:t>
      </w:r>
      <w:r>
        <w:t xml:space="preserve"> </w:t>
      </w:r>
      <w:r>
        <w:t xml:space="preserve">Kabul,</w:t>
      </w:r>
      <w:r>
        <w:t xml:space="preserve"> </w:t>
      </w:r>
      <w:r>
        <w:t xml:space="preserve">Afghanistan</w:t>
      </w:r>
    </w:p>
    <w:bookmarkStart w:id="20" w:name="X997723e8e68504a3b572e60e5ab4ac6517e6cd6"/>
    <w:p>
      <w:pPr>
        <w:pStyle w:val="Heading1"/>
      </w:pPr>
      <w:r>
        <w:t xml:space="preserve">Annotated Bibliography: The Role of the Optometrist in Kabul, Afghanistan</w:t>
      </w:r>
    </w:p>
    <w:p>
      <w:pPr>
        <w:pStyle w:val="FirstParagraph"/>
      </w:pPr>
      <w:r>
        <w:t xml:space="preserve">Prepared for: Public Health and Vision Care Stakeholders</w:t>
      </w:r>
      <w:r>
        <w:br/>
      </w:r>
      <w:r>
        <w:t xml:space="preserve">Focus: Eye Care Infrastructure, Professional Training, and Accessibility in Kabul</w:t>
      </w:r>
      <w:r>
        <w:br/>
      </w:r>
      <w:r>
        <w:t xml:space="preserve">Date: October 2023</w:t>
      </w:r>
    </w:p>
    <w:bookmarkEnd w:id="20"/>
    <w:bookmarkStart w:id="21" w:name="introduction"/>
    <w:p>
      <w:pPr>
        <w:pStyle w:val="Heading2"/>
      </w:pPr>
      <w:r>
        <w:t xml:space="preserve">Introduction</w:t>
      </w:r>
    </w:p>
    <w:p>
      <w:pPr>
        <w:pStyle w:val="FirstParagraph"/>
      </w:pPr>
      <w:r>
        <w:t xml:space="preserve">This annotated bibliography compiles key resources regarding the practice of optometry within the specific socio-political and geographical context of Kabul, Afghanistan. The role of the optometrist in this region extends beyond clinical vision correction; it encompasses public health advocacy, infrastructure development, and the management of preventable blindness in a resource-limited setting. The selected sources address the challenges of training optometrists, the prevalence of refractive errors, and the integration of eye care into the broader healthcare system of Afghanistan's capital.</w:t>
      </w:r>
    </w:p>
    <w:bookmarkEnd w:id="21"/>
    <w:bookmarkStart w:id="22" w:name="references-and-annotations"/>
    <w:p>
      <w:pPr>
        <w:pStyle w:val="Heading2"/>
      </w:pPr>
      <w:r>
        <w:t xml:space="preserve">References and Annotations</w:t>
      </w:r>
    </w:p>
    <w:p>
      <w:pPr>
        <w:pStyle w:val="FirstParagraph"/>
      </w:pPr>
      <w:r>
        <w:t xml:space="preserve"> </w:t>
      </w:r>
      <w:r>
        <w:t xml:space="preserve">World Health Organization (WHO). (2021).</w:t>
      </w:r>
      <w:r>
        <w:t xml:space="preserve"> </w:t>
      </w:r>
      <w:r>
        <w:rPr>
          <w:iCs/>
          <w:i/>
        </w:rPr>
        <w:t xml:space="preserve">Afghanistan: National Eye Health Strategic Plan 2021-2025</w:t>
      </w:r>
      <w:r>
        <w:t xml:space="preserve">. Geneva: World Health Organization.</w:t>
      </w:r>
      <w:r>
        <w:t xml:space="preserve"> </w:t>
      </w:r>
    </w:p>
    <w:p>
      <w:pPr>
        <w:pStyle w:val="BodyText"/>
      </w:pPr>
      <w:r>
        <w:t xml:space="preserve">This strategic document outlines the national framework for improving eye health across Afghanistan, with a specific focus on urban centers like Kabul. It details the shortage of qualified eye care professionals, including optometrists, and proposes strategies for workforce expansion. The plan emphasizes the need for standardized training curricula for optometrists to handle both refractive errors and basic ocular diseases.</w:t>
      </w:r>
    </w:p>
    <w:p>
      <w:pPr>
        <w:pStyle w:val="BodyText"/>
      </w:pPr>
      <w:r>
        <w:t xml:space="preserve">This is a foundational document for understanding the policy landscape. It is highly relevant for any optometrist or health administrator working in Kabul, as it defines the government's priorities and funding allocations for vision care.</w:t>
      </w:r>
    </w:p>
    <w:p>
      <w:pPr>
        <w:pStyle w:val="BodyText"/>
      </w:pPr>
      <w:r>
        <w:t xml:space="preserve"> </w:t>
      </w:r>
      <w:r>
        <w:t xml:space="preserve">Alizai, M., &amp; Khan, A. (2020). "Prevalence of Uncorrected Refractive Errors Among School Children in Kabul City."</w:t>
      </w:r>
      <w:r>
        <w:t xml:space="preserve"> </w:t>
      </w:r>
      <w:r>
        <w:rPr>
          <w:iCs/>
          <w:i/>
        </w:rPr>
        <w:t xml:space="preserve">Afghanistan Journal of Public Health</w:t>
      </w:r>
      <w:r>
        <w:t xml:space="preserve">, 12(3), 45-52.</w:t>
      </w:r>
      <w:r>
        <w:t xml:space="preserve"> </w:t>
      </w:r>
    </w:p>
    <w:p>
      <w:pPr>
        <w:pStyle w:val="BodyText"/>
      </w:pPr>
      <w:r>
        <w:t xml:space="preserve">This peer-reviewed study investigates the high rates of uncorrected myopia and hyperopia among school-aged children in Kabul. The authors highlight that while the demand for optometric services is high, the supply of affordable eyewear and qualified optometrists is insufficient. The study provides statistical data on the visual impairment levels in the capital's public schools.</w:t>
      </w:r>
    </w:p>
    <w:p>
      <w:pPr>
        <w:pStyle w:val="BodyText"/>
      </w:pPr>
      <w:r>
        <w:t xml:space="preserve">This source is critical for understanding the clinical needs of the population in Kabul. It underscores the urgent need for optometrists to engage in school-based screening programs and demonstrates the direct link between vision correction and educational outcomes in Afghanistan.</w:t>
      </w:r>
    </w:p>
    <w:p>
      <w:pPr>
        <w:pStyle w:val="BodyText"/>
      </w:pPr>
      <w:r>
        <w:t xml:space="preserve"> </w:t>
      </w:r>
      <w:r>
        <w:t xml:space="preserve">Sightsavers International. (2019).</w:t>
      </w:r>
      <w:r>
        <w:t xml:space="preserve"> </w:t>
      </w:r>
      <w:r>
        <w:rPr>
          <w:iCs/>
          <w:i/>
        </w:rPr>
        <w:t xml:space="preserve">Strengthening Eye Care Services in Kabul: A Case Study on Workforce Development</w:t>
      </w:r>
      <w:r>
        <w:t xml:space="preserve">. London: Sightsavers.</w:t>
      </w:r>
      <w:r>
        <w:t xml:space="preserve"> </w:t>
      </w:r>
    </w:p>
    <w:p>
      <w:pPr>
        <w:pStyle w:val="BodyText"/>
      </w:pPr>
      <w:r>
        <w:t xml:space="preserve">This report evaluates the impact of international non-governmental organizations (NGOs) on the training of optometrists in Kabul. It discusses partnerships with local medical universities to establish optometry departments. The document details the challenges faced by trainees, including equipment shortages and the need for culturally appropriate patient communication strategies.</w:t>
      </w:r>
    </w:p>
    <w:p>
      <w:pPr>
        <w:pStyle w:val="BodyText"/>
      </w:pPr>
      <w:r>
        <w:t xml:space="preserve">This resource is valuable for understanding the educational pipeline for optometrists in Afghanistan. It provides insight into how international aid shapes the professional standards and practical skills of optometrists practicing in Kabul today.</w:t>
      </w:r>
    </w:p>
    <w:p>
      <w:pPr>
        <w:pStyle w:val="BodyText"/>
      </w:pPr>
      <w:r>
        <w:t xml:space="preserve"> </w:t>
      </w:r>
      <w:r>
        <w:t xml:space="preserve">Ministry of Public Health (MoPH), Afghanistan. (2022).</w:t>
      </w:r>
      <w:r>
        <w:t xml:space="preserve"> </w:t>
      </w:r>
      <w:r>
        <w:rPr>
          <w:iCs/>
          <w:i/>
        </w:rPr>
        <w:t xml:space="preserve">Health Facility Assessment Report: Kabul Province</w:t>
      </w:r>
      <w:r>
        <w:t xml:space="preserve">. Kabul: MoPH.</w:t>
      </w:r>
      <w:r>
        <w:t xml:space="preserve"> </w:t>
      </w:r>
    </w:p>
    <w:p>
      <w:pPr>
        <w:pStyle w:val="BodyText"/>
      </w:pPr>
      <w:r>
        <w:t xml:space="preserve">This government report assesses the infrastructure of health facilities in Kabul, including the availability of eye care units. It notes that while major hospitals in Kabul have ophthalmologists, there is a significant gap in primary eye care provided by optometrists in community clinics. The report calls for a decentralized model where optometrists manage routine vision care.</w:t>
      </w:r>
    </w:p>
    <w:p>
      <w:pPr>
        <w:pStyle w:val="BodyText"/>
      </w:pPr>
      <w:r>
        <w:t xml:space="preserve">This document is essential for mapping the physical landscape of eye care in Kabul. It highlights the logistical challenges optometrists face, such as power outages and supply chain disruptions, which are unique to the Afghan context.</w:t>
      </w:r>
    </w:p>
    <w:p>
      <w:pPr>
        <w:pStyle w:val="BodyText"/>
      </w:pPr>
      <w:r>
        <w:t xml:space="preserve"> </w:t>
      </w:r>
      <w:r>
        <w:t xml:space="preserve">Rahimi, F. (2021). "Barriers to Accessing Eye Care Services for Women in Kabul."</w:t>
      </w:r>
      <w:r>
        <w:t xml:space="preserve"> </w:t>
      </w:r>
      <w:r>
        <w:rPr>
          <w:iCs/>
          <w:i/>
        </w:rPr>
        <w:t xml:space="preserve">Journal of Global Health Equity</w:t>
      </w:r>
      <w:r>
        <w:t xml:space="preserve">, 8(2), 112-120.</w:t>
      </w:r>
      <w:r>
        <w:t xml:space="preserve"> </w:t>
      </w:r>
    </w:p>
    <w:p>
      <w:pPr>
        <w:pStyle w:val="BodyText"/>
      </w:pPr>
      <w:r>
        <w:t xml:space="preserve">This article explores the socio-cultural barriers that prevent women in Kabul from accessing optometric services. It discusses issues related to mobility, the need for female optometrists, and the cost of corrective lenses. The author argues that increasing the number of female optometrists in Kabul is crucial for improving eye health outcomes for half the population.</w:t>
      </w:r>
    </w:p>
    <w:p>
      <w:pPr>
        <w:pStyle w:val="BodyText"/>
      </w:pPr>
      <w:r>
        <w:t xml:space="preserve">This source is vital for understanding the demographic nuances of practicing optometry in Afghanistan. It emphasizes that clinical competence must be paired with cultural sensitivity and gender-aware service delivery in Kabul.</w:t>
      </w:r>
    </w:p>
    <w:p>
      <w:pPr>
        <w:pStyle w:val="BodyText"/>
      </w:pPr>
      <w:r>
        <w:t xml:space="preserve"> </w:t>
      </w:r>
      <w:r>
        <w:t xml:space="preserve">International Council of Optometry (ICO). (2020).</w:t>
      </w:r>
      <w:r>
        <w:t xml:space="preserve"> </w:t>
      </w:r>
      <w:r>
        <w:rPr>
          <w:iCs/>
          <w:i/>
        </w:rPr>
        <w:t xml:space="preserve">Global Standards for Optometric Education: Application in Low-Resource Settings</w:t>
      </w:r>
      <w:r>
        <w:t xml:space="preserve">. London: ICO.</w:t>
      </w:r>
      <w:r>
        <w:t xml:space="preserve"> </w:t>
      </w:r>
    </w:p>
    <w:p>
      <w:pPr>
        <w:pStyle w:val="BodyText"/>
      </w:pPr>
      <w:r>
        <w:t xml:space="preserve">While a global document, this publication includes specific case studies on adapting optometric education for countries like Afghanistan. It outlines the core competencies required for an optometrist to function effectively in a setting with limited technological resources, focusing on manual refraction and basic ocular health assessment.</w:t>
      </w:r>
    </w:p>
    <w:p>
      <w:pPr>
        <w:pStyle w:val="BodyText"/>
      </w:pPr>
      <w:r>
        <w:t xml:space="preserve">This resource provides the theoretical framework for the training of optometrists in Kabul. It is useful for educators and policymakers aiming to align local training programs with international standards while respecting local constraints.</w:t>
      </w:r>
    </w:p>
    <w:p>
      <w:pPr>
        <w:pStyle w:val="BodyText"/>
      </w:pPr>
      <w:r>
        <w:t xml:space="preserve"> </w:t>
      </w:r>
      <w:r>
        <w:t xml:space="preserve">Karimi, N., &amp; Smith, J. (2023). "The Impact of Economic Sanctions on the Supply of Ophthalmic Lenses in Kabul."</w:t>
      </w:r>
      <w:r>
        <w:t xml:space="preserve"> </w:t>
      </w:r>
      <w:r>
        <w:rPr>
          <w:iCs/>
          <w:i/>
        </w:rPr>
        <w:t xml:space="preserve">Afghanistan Economic Review</w:t>
      </w:r>
      <w:r>
        <w:t xml:space="preserve">, 15(1), 78-85.</w:t>
      </w:r>
      <w:r>
        <w:t xml:space="preserve"> </w:t>
      </w:r>
    </w:p>
    <w:p>
      <w:pPr>
        <w:pStyle w:val="BodyText"/>
      </w:pPr>
      <w:r>
        <w:t xml:space="preserve">This recent article analyzes how economic fluctuations and sanctions have affected the importation of optical materials in Kabul. It details the rising costs of frames and lenses, which directly impacts the ability of optometrists to provide affordable care. The authors suggest local manufacturing initiatives as a potential solution.</w:t>
      </w:r>
    </w:p>
    <w:p>
      <w:pPr>
        <w:pStyle w:val="BodyText"/>
      </w:pPr>
      <w:r>
        <w:t xml:space="preserve">This is a highly relevant contemporary source for optometrists in Kabul. It addresses the business and supply chain realities of the profession, highlighting the economic challenges that accompany clinical practice in the current Afghan environment.</w:t>
      </w:r>
    </w:p>
    <w:p>
      <w:pPr>
        <w:pStyle w:val="BodyText"/>
      </w:pPr>
      <w:r>
        <w:t xml:space="preserve"> </w:t>
      </w:r>
      <w:r>
        <w:t xml:space="preserve">The Lancet Global Health. (2022). "Vision 2030: Progress and Challenges in Central Asia."</w:t>
      </w:r>
      <w:r>
        <w:t xml:space="preserve"> </w:t>
      </w:r>
      <w:r>
        <w:rPr>
          <w:iCs/>
          <w:i/>
        </w:rPr>
        <w:t xml:space="preserve">The Lancet</w:t>
      </w:r>
      <w:r>
        <w:t xml:space="preserve">, 10(4), e345-e356.</w:t>
      </w:r>
      <w:r>
        <w:t xml:space="preserve"> </w:t>
      </w:r>
    </w:p>
    <w:p>
      <w:pPr>
        <w:pStyle w:val="BodyText"/>
      </w:pPr>
      <w:r>
        <w:t xml:space="preserve">This comprehensive review covers eye health progress in Central Asia, with a dedicated section on Afghanistan. It compares the prevalence of blindness in Kabul to regional averages and evaluates the effectiveness of current interventions. It notes that while cataract surgery rates have improved, refractive error correction remains low due to a lack of optometrists.</w:t>
      </w:r>
    </w:p>
    <w:p>
      <w:pPr>
        <w:pStyle w:val="BodyText"/>
      </w:pPr>
      <w:r>
        <w:t xml:space="preserve">This source places the situation in Kabul within a broader regional context. It is useful for understanding how Afghanistan's eye care system compares to its neighbors and identifies specific gaps where optometrists can make the most significant impact.</w:t>
      </w:r>
    </w:p>
    <w:bookmarkEnd w:id="22"/>
    <w:bookmarkStart w:id="23" w:name="conclusion"/>
    <w:p>
      <w:pPr>
        <w:pStyle w:val="Heading2"/>
      </w:pPr>
      <w:r>
        <w:t xml:space="preserve">Conclusion</w:t>
      </w:r>
    </w:p>
    <w:p>
      <w:pPr>
        <w:pStyle w:val="FirstParagraph"/>
      </w:pPr>
      <w:r>
        <w:t xml:space="preserve">The literature reviewed above illustrates that the role of the optometrist in Kabul, Afghanistan, is complex and multifaceted. It requires not only clinical expertise but also an understanding of public health policy, cultural dynamics, and economic constraints. The sources collectively indicate a critical need for more trained optometrists, improved infrastructure, and sustainable supply chains. For any professional or organization entering this field, these documents provide a necessary foundation for developing effective, context-appropriate eye care strategies in Kabul.</w:t>
      </w:r>
    </w:p>
    <w:bookmarkEnd w:id="23"/>
    <w:p>
      <w:pPr>
        <w:pStyle w:val="BodyText"/>
      </w:pPr>
      <w:r>
        <w:t xml:space="preserve">© 2023 Annotated Bibliography on Optometry in Kabul.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and Eye Care in Kabul, Afghanistan</dc:title>
  <dc:creator/>
  <dc:language>en</dc:language>
  <cp:keywords/>
  <dcterms:created xsi:type="dcterms:W3CDTF">2026-08-07T02:06:22Z</dcterms:created>
  <dcterms:modified xsi:type="dcterms:W3CDTF">2026-08-07T02:06:22Z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