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Córdoba,</w:t>
      </w:r>
      <w:r>
        <w:t xml:space="preserve"> </w:t>
      </w:r>
      <w:r>
        <w:t xml:space="preserve">Argentina</w:t>
      </w:r>
    </w:p>
    <w:bookmarkStart w:id="24" w:name="Xded8818b2d6c2a40202ef487fc6fceae31d1230"/>
    <w:p>
      <w:pPr>
        <w:pStyle w:val="Heading1"/>
      </w:pPr>
      <w:r>
        <w:t xml:space="preserve">Annotated Bibliography: The Role and Regulation of the Optometrist in Córdoba, Argentina</w:t>
      </w:r>
    </w:p>
    <w:p>
      <w:pPr>
        <w:pStyle w:val="FirstParagraph"/>
      </w:pPr>
      <w:r>
        <w:rPr>
          <w:bCs/>
          <w:b/>
        </w:rPr>
        <w:t xml:space="preserve">Introduction:</w:t>
      </w:r>
      <w:r>
        <w:t xml:space="preserve"> </w:t>
      </w:r>
      <w:r>
        <w:t xml:space="preserve">This annotated bibliography compiles key resources regarding the profession of the optometrist within the specific context of Córdoba, Argentina. The selection focuses on regulatory frameworks, clinical standards, public health initiatives, and the academic environment provided by local institutions. The documents below illustrate how the optometrist operates within the Argentine healthcare system, specifically addressing the legal distinctions between optometry and ophthalmology, the prevalence of visual disorders in the Córdoba province, and the educational requirements mandated by the local professional council.</w:t>
      </w:r>
    </w:p>
    <w:bookmarkStart w:id="20" w:name="regulatory-and-legal-frameworks"/>
    <w:p>
      <w:pPr>
        <w:pStyle w:val="Heading2"/>
      </w:pPr>
      <w:r>
        <w:t xml:space="preserve">Regulatory and Legal Frameworks</w:t>
      </w:r>
    </w:p>
    <w:p>
      <w:pPr>
        <w:pStyle w:val="FirstParagraph"/>
      </w:pPr>
      <w:r>
        <w:t xml:space="preserve">Consejo Profesional de Óptica y Optometría de la Provincia de Córdoba. (2021).</w:t>
      </w:r>
      <w:r>
        <w:t xml:space="preserve"> </w:t>
      </w:r>
      <w:r>
        <w:rPr>
          <w:iCs/>
          <w:i/>
        </w:rPr>
        <w:t xml:space="preserve">Reglamento de Ejercicio Profesional y Código de Ética</w:t>
      </w:r>
      <w:r>
        <w:t xml:space="preserve">. Córdoba, Argentina: Editorial del Consejo.</w:t>
      </w:r>
    </w:p>
    <w:p>
      <w:pPr>
        <w:pStyle w:val="BodyText"/>
      </w:pPr>
      <w:r>
        <w:t xml:space="preserve">This primary source is essential for understanding the legal scope of practice for an optometrist in Córdoba. The document outlines the specific duties permitted to optometrists, distinguishing them clearly from ophthalmologists and opticians. It details the requirements for clinical examinations, the prescription of corrective lenses, and the management of low vision. For any practitioner or student in Córdoba, this regulation is the definitive guide to professional conduct, ensuring that the optometrist operates within the boundaries set by provincial law. It also addresses the mandatory registration process with the local council, a critical step for legal practice in the region.</w:t>
      </w:r>
    </w:p>
    <w:p>
      <w:pPr>
        <w:pStyle w:val="BodyText"/>
      </w:pPr>
      <w:r>
        <w:t xml:space="preserve">Ley Nacional de Salud Visual No. 27.642. (2021).</w:t>
      </w:r>
      <w:r>
        <w:t xml:space="preserve"> </w:t>
      </w:r>
      <w:r>
        <w:rPr>
          <w:iCs/>
          <w:i/>
        </w:rPr>
        <w:t xml:space="preserve">Boletín Oficial de la República Argentina</w:t>
      </w:r>
      <w:r>
        <w:t xml:space="preserve">. Buenos Aires.</w:t>
      </w:r>
    </w:p>
    <w:p>
      <w:pPr>
        <w:pStyle w:val="BodyText"/>
      </w:pPr>
      <w:r>
        <w:t xml:space="preserve">Although a national law, this legislation has profound implications for optometrists practicing in Córdoba. The law mandates free eye examinations and corrective lenses for children and adolescents in public schools. This resource is vital for understanding the public health responsibilities of the optometrist in the province. It highlights the collaborative role optometrists play with the Ministry of Health in Córdoba to reduce visual impairment among youth. The annotation emphasizes how this law has increased the demand for optometric services in public health centers across the Córdoba province, requiring practitioners to be well-versed in pediatric screening protocols.</w:t>
      </w:r>
    </w:p>
    <w:bookmarkEnd w:id="20"/>
    <w:bookmarkStart w:id="21" w:name="clinical-practice-and-public-health"/>
    <w:p>
      <w:pPr>
        <w:pStyle w:val="Heading2"/>
      </w:pPr>
      <w:r>
        <w:t xml:space="preserve">Clinical Practice and Public Health</w:t>
      </w:r>
    </w:p>
    <w:p>
      <w:pPr>
        <w:pStyle w:val="FirstParagraph"/>
      </w:pPr>
      <w:r>
        <w:t xml:space="preserve">González, M., &amp; Fernández, R. (2022). "Prevalence of Refractive Errors in Schoolchildren in Córdoba City."</w:t>
      </w:r>
      <w:r>
        <w:t xml:space="preserve"> </w:t>
      </w:r>
      <w:r>
        <w:rPr>
          <w:iCs/>
          <w:i/>
        </w:rPr>
        <w:t xml:space="preserve">Revista Argentina de Optometría</w:t>
      </w:r>
      <w:r>
        <w:t xml:space="preserve">, 15(2), 45-58.</w:t>
      </w:r>
    </w:p>
    <w:p>
      <w:pPr>
        <w:pStyle w:val="BodyText"/>
      </w:pPr>
      <w:r>
        <w:t xml:space="preserve">This peer-reviewed article provides critical epidemiological data relevant to optometrists working in urban Córdoba. The study analyzes the rates of myopia, hyperopia, and astigmatism among children in public and private schools. For the local optometrist, this data is invaluable for anticipating patient needs and tailoring screening programs. The authors discuss the impact of digital device usage on visual health, a growing concern in Córdoba. The article supports the argument for regular optometric check-ups and informs public health strategies aimed at preventing uncorrected refractive errors in the province.</w:t>
      </w:r>
    </w:p>
    <w:p>
      <w:pPr>
        <w:pStyle w:val="BodyText"/>
      </w:pPr>
      <w:r>
        <w:t xml:space="preserve">Hospital Italiano de Córdoba. (2023).</w:t>
      </w:r>
      <w:r>
        <w:t xml:space="preserve"> </w:t>
      </w:r>
      <w:r>
        <w:rPr>
          <w:iCs/>
          <w:i/>
        </w:rPr>
        <w:t xml:space="preserve">Protocolos de Atención en Optometría Clínica</w:t>
      </w:r>
      <w:r>
        <w:t xml:space="preserve">. Córdoba, Argentina: Servicio de Oftalmología.</w:t>
      </w:r>
    </w:p>
    <w:p>
      <w:pPr>
        <w:pStyle w:val="BodyText"/>
      </w:pPr>
      <w:r>
        <w:t xml:space="preserve">This institutional document outlines the clinical protocols used in one of Córdoba’s leading healthcare facilities. It serves as a practical guide for optometrists on how to conduct comprehensive eye exams, manage dry eye syndrome, and detect early signs of glaucoma and diabetic retinopathy. The resource is particularly useful for understanding the standard of care expected in private practice settings in Córdoba. It emphasizes the importance of the optometrist as a primary eye care provider who can triage patients and refer complex cases to ophthalmologists, thereby optimizing the healthcare workflow in the province.</w:t>
      </w:r>
    </w:p>
    <w:bookmarkEnd w:id="21"/>
    <w:bookmarkStart w:id="22" w:name="education-and-professional-development"/>
    <w:p>
      <w:pPr>
        <w:pStyle w:val="Heading2"/>
      </w:pPr>
      <w:r>
        <w:t xml:space="preserve">Education and Professional Development</w:t>
      </w:r>
    </w:p>
    <w:p>
      <w:pPr>
        <w:pStyle w:val="FirstParagraph"/>
      </w:pPr>
      <w:r>
        <w:t xml:space="preserve">Universidad Nacional de Córdoba. (2023).</w:t>
      </w:r>
      <w:r>
        <w:t xml:space="preserve"> </w:t>
      </w:r>
      <w:r>
        <w:rPr>
          <w:iCs/>
          <w:i/>
        </w:rPr>
        <w:t xml:space="preserve">Carrera de Licenciatura en Optometría: Plan de Estudios</w:t>
      </w:r>
      <w:r>
        <w:t xml:space="preserve">. Córdoba, Argentina: Facultad de Ciencias Médicas.</w:t>
      </w:r>
    </w:p>
    <w:p>
      <w:pPr>
        <w:pStyle w:val="BodyText"/>
      </w:pPr>
      <w:r>
        <w:t xml:space="preserve">This document details the academic curriculum required to become a licensed optometrist in Argentina, specifically through the prestigious University of Córdoba. It highlights the rigorous training in anatomy, physiology, optics, and clinical practice that students undergo. For the purpose of this bibliography, it establishes the high educational standards of optometrists in the region. The curriculum includes mandatory internships in local hospitals and clinics, ensuring that graduates are well-prepared to address the specific visual health challenges of the Córdoba population. It is a key reference for understanding the professional background of practitioners in the area.</w:t>
      </w:r>
    </w:p>
    <w:p>
      <w:pPr>
        <w:pStyle w:val="BodyText"/>
      </w:pPr>
      <w:r>
        <w:t xml:space="preserve">Asociación Argentina de Optometría. (2022).</w:t>
      </w:r>
      <w:r>
        <w:t xml:space="preserve"> </w:t>
      </w:r>
      <w:r>
        <w:rPr>
          <w:iCs/>
          <w:i/>
        </w:rPr>
        <w:t xml:space="preserve">Guía de Actualización en Salud Visual</w:t>
      </w:r>
      <w:r>
        <w:t xml:space="preserve">. Buenos Aires: AAO.</w:t>
      </w:r>
    </w:p>
    <w:p>
      <w:pPr>
        <w:pStyle w:val="BodyText"/>
      </w:pPr>
      <w:r>
        <w:t xml:space="preserve">This guide is a comprehensive resource for continuing education for optometrists across Argentina, including those in Córdoba. It covers recent advancements in contact lens technology, low vision rehabilitation, and the management of binocular vision disorders. The document is crucial for optometrists seeking to maintain their professional competence and stay updated with global trends while applying them to the local context. It also provides guidelines on ethical practice and patient communication, which are essential for building trust with patients in the Córdoba community.</w:t>
      </w:r>
    </w:p>
    <w:bookmarkEnd w:id="22"/>
    <w:bookmarkStart w:id="23" w:name="conclusion"/>
    <w:p>
      <w:pPr>
        <w:pStyle w:val="Heading2"/>
      </w:pPr>
      <w:r>
        <w:t xml:space="preserve">Conclusion</w:t>
      </w:r>
    </w:p>
    <w:p>
      <w:pPr>
        <w:pStyle w:val="FirstParagraph"/>
      </w:pPr>
      <w:r>
        <w:t xml:space="preserve">The selected sources collectively demonstrate that the optometrist in Córdoba, Argentina, plays a multifaceted role that is both clinically significant and legally defined. From the regulatory oversight of the local professional council to the academic rigor of the University of Córdoba, the profession is well-structured. Furthermore, public health laws and clinical protocols highlight the optometrist’s importance in addressing visual health disparities and managing common eye conditions. This bibliography serves as a foundational resource for anyone seeking to understand the scope, responsibilities, and educational standards of optometry practice in this specific region of Argentina.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Córdoba, Argentina</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