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Brisbane,</w:t>
      </w:r>
      <w:r>
        <w:t xml:space="preserve"> </w:t>
      </w:r>
      <w:r>
        <w:t xml:space="preserve">Australia</w:t>
      </w:r>
    </w:p>
    <w:bookmarkStart w:id="22" w:name="X495d7c6236757bca694766b693ca80d1594a53d"/>
    <w:p>
      <w:pPr>
        <w:pStyle w:val="Heading1"/>
      </w:pPr>
      <w:r>
        <w:t xml:space="preserve">Annotated Bibliography: Optometry Practice and Regulation in Brisbane, Australia</w:t>
      </w:r>
    </w:p>
    <w:p>
      <w:pPr>
        <w:pStyle w:val="FirstParagraph"/>
      </w:pPr>
      <w:r>
        <w:t xml:space="preserve">The following annotated bibliography provides a comprehensive overview of the regulatory frameworks, clinical standards, and public health initiatives governing the practice of optometry in Brisbane, Australia. As a major metropolitan hub within Queensland, Brisbane presents a unique landscape for eye care professionals, characterized by specific state-based legislation, a high prevalence of ocular conditions due to environmental factors, and a diverse demographic requiring tailored vision care. The selected sources below examine the role of the optometrist in primary health care, the legal requirements for practice in Queensland, and the specific challenges and opportunities within the Brisbane community.</w:t>
      </w:r>
    </w:p>
    <w:bookmarkStart w:id="20" w:name="Xf8c719d2ef2d44dc8d18bff52a09f4554478458"/>
    <w:p>
      <w:pPr>
        <w:pStyle w:val="Heading2"/>
      </w:pPr>
      <w:r>
        <w:t xml:space="preserve">Regulatory Frameworks and Professional Standards</w:t>
      </w:r>
    </w:p>
    <w:p>
      <w:pPr>
        <w:pStyle w:val="FirstParagraph"/>
      </w:pPr>
      <w:r>
        <w:t xml:space="preserve">Optometry Board of Australia. (2023).</w:t>
      </w:r>
      <w:r>
        <w:t xml:space="preserve"> </w:t>
      </w:r>
      <w:r>
        <w:rPr>
          <w:iCs/>
          <w:i/>
        </w:rPr>
        <w:t xml:space="preserve">Standards for the Safe and Effective Practice of Optometry</w:t>
      </w:r>
      <w:r>
        <w:t xml:space="preserve">. Australian Health Practitioner Regulation Agency (AHPRA).</w:t>
      </w:r>
    </w:p>
    <w:p>
      <w:pPr>
        <w:pStyle w:val="BodyText"/>
      </w:pPr>
      <w:r>
        <w:t xml:space="preserve">This document outlines the mandatory standards that all registered optometrists in Australia, including those practicing in Brisbane, must adhere to. It covers clinical governance, patient safety, and professional conduct. For an optometrist operating in Brisbane, this source is critical as it defines the scope of practice, particularly regarding the use of diagnostic equipment and the management of ocular diseases. The standards ensure that eye care services in Queensland meet national benchmarks, providing a framework for quality assurance in both private practices and public health settings.</w:t>
      </w:r>
    </w:p>
    <w:p>
      <w:pPr>
        <w:pStyle w:val="BodyText"/>
      </w:pPr>
      <w:r>
        <w:t xml:space="preserve">Queensland Government. (2022).</w:t>
      </w:r>
      <w:r>
        <w:t xml:space="preserve"> </w:t>
      </w:r>
      <w:r>
        <w:rPr>
          <w:iCs/>
          <w:i/>
        </w:rPr>
        <w:t xml:space="preserve">Health Practitioner Regulation National Law (Queensland)</w:t>
      </w:r>
      <w:r>
        <w:t xml:space="preserve">. Office of the Queensland Parliamentary Counsel.</w:t>
      </w:r>
    </w:p>
    <w:p>
      <w:pPr>
        <w:pStyle w:val="BodyText"/>
      </w:pPr>
      <w:r>
        <w:t xml:space="preserve">This legislative instrument governs the registration and regulation of health practitioners in Queensland. For optometrists in Brisbane, this law is the primary legal authority dictating registration requirements, notification processes for impairment, and disciplinary actions. It highlights the state-specific nuances of practicing in Brisbane compared to other Australian jurisdictions. Understanding this law is essential for compliance, ensuring that optometrists maintain their legal right to practice and protect public safety within the Brisbane metropolitan area.</w:t>
      </w:r>
    </w:p>
    <w:p>
      <w:pPr>
        <w:pStyle w:val="BodyText"/>
      </w:pPr>
      <w:r>
        <w:t xml:space="preserve">Optometrists Association Australia (OAA). (2023).</w:t>
      </w:r>
      <w:r>
        <w:t xml:space="preserve"> </w:t>
      </w:r>
      <w:r>
        <w:rPr>
          <w:iCs/>
          <w:i/>
        </w:rPr>
        <w:t xml:space="preserve">Code of Ethics and Professional Conduct</w:t>
      </w:r>
      <w:r>
        <w:t xml:space="preserve">. OAA National Office.</w:t>
      </w:r>
    </w:p>
    <w:p>
      <w:pPr>
        <w:pStyle w:val="BodyText"/>
      </w:pPr>
      <w:r>
        <w:t xml:space="preserve">The OAA Code of Ethics provides guidance on ethical decision-making for optometrists across Australia. In the context of Brisbane, where the optometry market is competitive and diverse, this code helps practitioners navigate issues related to patient confidentiality, informed consent, and professional relationships with other healthcare providers. It emphasizes the optometrist's role as a primary eye care provider, reinforcing the importance of ethical practice in maintaining public trust in Brisbane's healthcare system.</w:t>
      </w:r>
    </w:p>
    <w:bookmarkEnd w:id="20"/>
    <w:bookmarkStart w:id="21" w:name="Xa76bd87581f45e793ff65b7f6861a0aa876a342"/>
    <w:p>
      <w:pPr>
        <w:pStyle w:val="Heading2"/>
      </w:pPr>
      <w:r>
        <w:t xml:space="preserve">Clinical Practice and Public Health in Brisbane</w:t>
      </w:r>
    </w:p>
    <w:p>
      <w:pPr>
        <w:pStyle w:val="FirstParagraph"/>
      </w:pPr>
      <w:r>
        <w:t xml:space="preserve">Australian Institute of Health and Welfare (AIHW). (2021).</w:t>
      </w:r>
      <w:r>
        <w:t xml:space="preserve"> </w:t>
      </w:r>
      <w:r>
        <w:rPr>
          <w:iCs/>
          <w:i/>
        </w:rPr>
        <w:t xml:space="preserve">Eye Health in Australia</w:t>
      </w:r>
      <w:r>
        <w:t xml:space="preserve">. Cat. no. PHE 276. Canberra: AIHW.</w:t>
      </w:r>
    </w:p>
    <w:p>
      <w:pPr>
        <w:pStyle w:val="BodyText"/>
      </w:pPr>
      <w:r>
        <w:t xml:space="preserve">This report provides national data on eye health, including prevalence rates of conditions such as cataracts, glaucoma, and diabetic retinopathy. For Brisbane, this data is relevant due to the city's aging population and high rates of diabetes. Optometrists in Brisbane use this information to tailor screening programs and patient education initiatives. The report underscores the importance of regular eye examinations in early detection and management of systemic diseases, highlighting the optometrist's integral role in Brisbane's public health strategy.</w:t>
      </w:r>
    </w:p>
    <w:p>
      <w:pPr>
        <w:pStyle w:val="BodyText"/>
      </w:pPr>
      <w:r>
        <w:t xml:space="preserve">Queensland Health. (2022).</w:t>
      </w:r>
      <w:r>
        <w:t xml:space="preserve"> </w:t>
      </w:r>
      <w:r>
        <w:rPr>
          <w:iCs/>
          <w:i/>
        </w:rPr>
        <w:t xml:space="preserve">Diabetic Retinopathy Screening Program: Queensland Guidelines</w:t>
      </w:r>
      <w:r>
        <w:t xml:space="preserve">. Queensland Government.</w:t>
      </w:r>
    </w:p>
    <w:p>
      <w:pPr>
        <w:pStyle w:val="BodyText"/>
      </w:pPr>
      <w:r>
        <w:t xml:space="preserve">This guideline outlines the protocols for screening and managing diabetic retinopathy in Queensland. Brisbane has a significant number of patients with diabetes, making this program crucial for optometrists in the region. The document details the responsibilities of optometrists in identifying at-risk patients and referring them for further treatment. It reflects the collaborative approach required in Brisbane's healthcare system, where optometrists work closely with general practitioners and ophthalmologists to prevent vision loss.</w:t>
      </w:r>
    </w:p>
    <w:p>
      <w:pPr>
        <w:pStyle w:val="BodyText"/>
      </w:pPr>
      <w:r>
        <w:t xml:space="preserve">University of Queensland. (2020).</w:t>
      </w:r>
      <w:r>
        <w:t xml:space="preserve"> </w:t>
      </w:r>
      <w:r>
        <w:rPr>
          <w:iCs/>
          <w:i/>
        </w:rPr>
        <w:t xml:space="preserve">The Impact of UV Exposure on Ocular Health in Tropical and Subtropical Regions</w:t>
      </w:r>
      <w:r>
        <w:t xml:space="preserve">. School of Optometry and Vision Science.</w:t>
      </w:r>
    </w:p>
    <w:p>
      <w:pPr>
        <w:pStyle w:val="BodyText"/>
      </w:pPr>
      <w:r>
        <w:t xml:space="preserve">This research paper examines the effects of high UV exposure on eye health, particularly in regions like Brisbane, which experiences intense sunlight year-round. It highlights the increased risk of conditions such as pterygium and cataracts among Brisbane residents. For optometrists, this study provides evidence-based recommendations for patient counseling on UV protection, including the use of sunglasses and hats. It emphasizes the need for localized public health messaging in Brisbane to mitigate environmental risks to ocular health.</w:t>
      </w:r>
    </w:p>
    <w:p>
      <w:pPr>
        <w:pStyle w:val="BodyText"/>
      </w:pPr>
      <w:r>
        <w:t xml:space="preserve">Royal Australian and New Zealand College of Ophthalmologists (RANZCO). (2021).</w:t>
      </w:r>
      <w:r>
        <w:t xml:space="preserve"> </w:t>
      </w:r>
      <w:r>
        <w:rPr>
          <w:iCs/>
          <w:i/>
        </w:rPr>
        <w:t xml:space="preserve">Guidelines for the Management of Glaucoma</w:t>
      </w:r>
      <w:r>
        <w:t xml:space="preserve">. RANZCO Foundation.</w:t>
      </w:r>
    </w:p>
    <w:p>
      <w:pPr>
        <w:pStyle w:val="BodyText"/>
      </w:pPr>
      <w:r>
        <w:t xml:space="preserve">While primarily aimed at ophthalmologists, these guidelines are essential for optometrists in Brisbane who play a key role in glaucoma detection and monitoring. The document outlines best practices for diagnosis, treatment, and follow-up care. In Brisbane, where access to specialist care may vary across suburbs, optometrists often serve as the first line of defense in managing glaucoma. This source supports the collaborative care model, ensuring that optometrists and ophthalmologists work together to provide comprehensive eye care to Brisbane patients.</w:t>
      </w:r>
    </w:p>
    <w:p>
      <w:pPr>
        <w:pStyle w:val="BodyText"/>
      </w:pPr>
      <w:r>
        <w:t xml:space="preserve">Brisbane City Council. (2023).</w:t>
      </w:r>
      <w:r>
        <w:t xml:space="preserve"> </w:t>
      </w:r>
      <w:r>
        <w:rPr>
          <w:iCs/>
          <w:i/>
        </w:rPr>
        <w:t xml:space="preserve">Community Health Profile: Vision and Eye Care</w:t>
      </w:r>
      <w:r>
        <w:t xml:space="preserve">. Brisbane City Council Health Services.</w:t>
      </w:r>
    </w:p>
    <w:p>
      <w:pPr>
        <w:pStyle w:val="BodyText"/>
      </w:pPr>
      <w:r>
        <w:t xml:space="preserve">This local health profile provides insights into the vision health needs of Brisbane's population, including disparities in access to eye care services across different socioeconomic groups. It highlights areas where optometrists can contribute to community health initiatives, such as mobile eye clinics and school vision screening programs. For optometrists practicing in Brisbane, this document offers valuable data for identifying underserved communities and developing targeted interventions to improve eye health outcomes.</w:t>
      </w:r>
    </w:p>
    <w:p>
      <w:pPr>
        <w:pStyle w:val="BodyText"/>
      </w:pPr>
      <w:r>
        <w:t xml:space="preserve">Australian Government Department of Health. (2022).</w:t>
      </w:r>
      <w:r>
        <w:t xml:space="preserve"> </w:t>
      </w:r>
      <w:r>
        <w:rPr>
          <w:iCs/>
          <w:i/>
        </w:rPr>
        <w:t xml:space="preserve">Medicare Benefits Schedule: Optical Services</w:t>
      </w:r>
      <w:r>
        <w:t xml:space="preserve">. Australian Government.</w:t>
      </w:r>
    </w:p>
    <w:p>
      <w:pPr>
        <w:pStyle w:val="BodyText"/>
      </w:pPr>
      <w:r>
        <w:t xml:space="preserve">This document outlines the Medicare benefits available for optical services in Australia, including those applicable in Brisbane. It details the eligibility criteria and rebates for eye examinations and corrective lenses. For optometrists in Brisbane, understanding these benefits is crucial for advising patients on cost-effective care options. The document also reflects the government's role in supporting access to eye care, particularly for vulnerable populations such as seniors and children in the Brisbane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Brisbane, Australia</dc:title>
  <dc:creator/>
  <dc:language>en</dc:language>
  <cp:keywords/>
  <dcterms:created xsi:type="dcterms:W3CDTF">2026-08-06T23:55:14Z</dcterms:created>
  <dcterms:modified xsi:type="dcterms:W3CDTF">2026-08-06T23:55:14Z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