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Melbourne,</w:t>
      </w:r>
      <w:r>
        <w:t xml:space="preserve"> </w:t>
      </w:r>
      <w:r>
        <w:t xml:space="preserve">Australia</w:t>
      </w:r>
    </w:p>
    <w:bookmarkStart w:id="24" w:name="X2ec41abb3f2a4ce85243768a854507ec9fb4bff"/>
    <w:p>
      <w:pPr>
        <w:pStyle w:val="Heading1"/>
      </w:pPr>
      <w:r>
        <w:t xml:space="preserve">Annotated Bibliography: The Role and Regulation of the Optometrist in Australia Melbourne</w:t>
      </w:r>
    </w:p>
    <w:p>
      <w:pPr>
        <w:pStyle w:val="FirstParagraph"/>
      </w:pPr>
      <w:r>
        <w:t xml:space="preserve">This annotated bibliography compiles key resources regarding the profession of the optometrist within the specific context of Melbourne, Australia. It covers regulatory frameworks, clinical standards, public health initiatives, and the evolving scope of practice for eye care professionals in Victoria. These sources are essential for understanding how optometrists operate within the Australian healthcare system, particularly in a major metropolitan hub like Melbourne.</w:t>
      </w:r>
    </w:p>
    <w:bookmarkStart w:id="20" w:name="Xf8c719d2ef2d44dc8d18bff52a09f4554478458"/>
    <w:p>
      <w:pPr>
        <w:pStyle w:val="Heading2"/>
      </w:pPr>
      <w:r>
        <w:t xml:space="preserve">Regulatory Frameworks and Professional Standards</w:t>
      </w:r>
    </w:p>
    <w:p>
      <w:pPr>
        <w:pStyle w:val="FirstParagraph"/>
      </w:pPr>
      <w:r>
        <w:t xml:space="preserve">Optometry Board of Australia. (2023). Standards for the Practice of Optometry. Canberra: Australian Health Practitioner Regulation Agency (AHPRA).</w:t>
      </w:r>
    </w:p>
    <w:p>
      <w:pPr>
        <w:pStyle w:val="BodyText"/>
      </w:pPr>
      <w:r>
        <w:t xml:space="preserve">This document is the primary regulatory guideline for all optometrists practicing in Australia, including those in Melbourne. It outlines the mandatory standards for clinical practice, patient safety, and professional conduct. For an optometrist in Melbourne, adherence to these standards is non-negotiable for maintaining registration with AHPRA. The document details requirements for comprehensive eye examinations, the management of ocular disease, and the ethical obligations towards patients. It is a critical resource for understanding the legal boundaries and professional expectations of the optometrist in the Australian healthcare landscape.</w:t>
      </w:r>
    </w:p>
    <w:p>
      <w:pPr>
        <w:pStyle w:val="BodyText"/>
      </w:pPr>
      <w:r>
        <w:t xml:space="preserve">Australian Health Practitioner Regulation Agency (AHPRA). (2024). Optometry Board of Australia: Registration Standards. Retrieved from www.ahpra.gov.au.</w:t>
      </w:r>
    </w:p>
    <w:p>
      <w:pPr>
        <w:pStyle w:val="BodyText"/>
      </w:pPr>
      <w:r>
        <w:t xml:space="preserve">This resource details the specific criteria required for an individual to become a registered optometrist in Australia. It covers educational qualifications, English language proficiency, and criminal history checks. For Melbourne, a city with a high concentration of international students and practitioners, this document is vital. It explains the pathway for overseas-trained optometrists to practice in Victoria, ensuring that all eye care professionals meet the rigorous Australian standards. It serves as a foundational text for understanding the gatekeeping mechanisms of the profession.</w:t>
      </w:r>
    </w:p>
    <w:bookmarkEnd w:id="20"/>
    <w:bookmarkStart w:id="21" w:name="clinical-practice-and-scope-of-work"/>
    <w:p>
      <w:pPr>
        <w:pStyle w:val="Heading2"/>
      </w:pPr>
      <w:r>
        <w:t xml:space="preserve">Clinical Practice and Scope of Work</w:t>
      </w:r>
    </w:p>
    <w:p>
      <w:pPr>
        <w:pStyle w:val="FirstParagraph"/>
      </w:pPr>
      <w:r>
        <w:t xml:space="preserve">Australian College of Optometry (ACO). (2022). Clinical Guidelines for the Management of Glaucoma. Melbourne: ACO.</w:t>
      </w:r>
    </w:p>
    <w:p>
      <w:pPr>
        <w:pStyle w:val="BodyText"/>
      </w:pPr>
      <w:r>
        <w:t xml:space="preserve">Published by the peak professional body for optometrists in Australia, this guideline is specifically relevant to the clinical work of an optometrist in Melbourne. Glaucoma is a leading cause of irreversible blindness, and Australian optometrists play a crucial role in its early detection and management. This document provides evidence-based protocols for screening, diagnosis, and referral. It highlights the expanded scope of practice for optometrists in Australia, allowing them to manage certain aspects of glaucoma care independently, thereby reducing the burden on ophthalmologists in busy metropolitan areas like Melbourne.</w:t>
      </w:r>
    </w:p>
    <w:p>
      <w:pPr>
        <w:pStyle w:val="BodyText"/>
      </w:pPr>
      <w:r>
        <w:t xml:space="preserve">Victorian Government Department of Health. (2023). The Victorian Eye Health Strategy. Melbourne: State Government of Victoria.</w:t>
      </w:r>
    </w:p>
    <w:p>
      <w:pPr>
        <w:pStyle w:val="BodyText"/>
      </w:pPr>
      <w:r>
        <w:t xml:space="preserve">This strategic document outlines the state government's approach to improving eye health outcomes for Victorians. It emphasizes the central role of the optometrist in community-based eye care. The strategy addresses issues specific to the Melbourne population, such as access to care in outer suburban areas and the management of eye health in an aging population. It provides valuable context for optometrists regarding public health priorities, funding opportunities, and collaborative care models with general practitioners and hospitals in Melbourne.</w:t>
      </w:r>
    </w:p>
    <w:bookmarkEnd w:id="21"/>
    <w:bookmarkStart w:id="22" w:name="public-health-and-community-impact"/>
    <w:p>
      <w:pPr>
        <w:pStyle w:val="Heading2"/>
      </w:pPr>
      <w:r>
        <w:t xml:space="preserve">Public Health and Community Impact</w:t>
      </w:r>
    </w:p>
    <w:p>
      <w:pPr>
        <w:pStyle w:val="FirstParagraph"/>
      </w:pPr>
      <w:r>
        <w:t xml:space="preserve">Australian Institute of Health and Welfare (AIHW). (2021). Eye Health in Australia. Canberra: AIHW.</w:t>
      </w:r>
    </w:p>
    <w:p>
      <w:pPr>
        <w:pStyle w:val="BodyText"/>
      </w:pPr>
      <w:r>
        <w:t xml:space="preserve">This report provides comprehensive national data on eye health, including prevalence rates of common conditions like myopia, cataracts, and diabetic retinopathy. For an optometrist in Melbourne, this data is essential for understanding the demographic needs of their patient base. Melbourne has a diverse population with varying risk factors for eye disease. This resource helps optometrists tailor their services and public health education campaigns to address specific local needs. It also highlights the importance of regular eye examinations, a key message promoted by Australian optometrists.</w:t>
      </w:r>
    </w:p>
    <w:p>
      <w:pPr>
        <w:pStyle w:val="BodyText"/>
      </w:pPr>
      <w:r>
        <w:t xml:space="preserve">Vision Australia. (2022). The Impact of Vision Loss on Quality of Life in Australia. Sydney: Vision Australia.</w:t>
      </w:r>
    </w:p>
    <w:p>
      <w:pPr>
        <w:pStyle w:val="BodyText"/>
      </w:pPr>
      <w:r>
        <w:t xml:space="preserve">While a national organization, Vision Australia has significant operations in Melbourne. This report details the social and economic impact of vision loss on Australians. It underscores the importance of the optometrist not just as a prescriber of glasses, but as a key provider of low vision services and rehabilitation. For Melbourne optometrists, this resource is crucial for understanding the broader implications of their work, particularly for elderly patients and those with chronic eye conditions. It advocates for better integration of optometric services into the wider healthcare system.</w:t>
      </w:r>
    </w:p>
    <w:bookmarkEnd w:id="22"/>
    <w:bookmarkStart w:id="23" w:name="education-and-professional-development"/>
    <w:p>
      <w:pPr>
        <w:pStyle w:val="Heading2"/>
      </w:pPr>
      <w:r>
        <w:t xml:space="preserve">Education and Professional Development</w:t>
      </w:r>
    </w:p>
    <w:p>
      <w:pPr>
        <w:pStyle w:val="FirstParagraph"/>
      </w:pPr>
      <w:r>
        <w:t xml:space="preserve">University of Melbourne. (2023). Bachelor of Optometry Program Handbook. Melbourne: University of Melbourne.</w:t>
      </w:r>
    </w:p>
    <w:p>
      <w:pPr>
        <w:pStyle w:val="BodyText"/>
      </w:pPr>
      <w:r>
        <w:t xml:space="preserve">As one of the leading institutions for optometric education in Australia, the University of Melbourne's handbook provides insight into the training of future optometrists. It outlines the curriculum, which includes extensive clinical placements in Melbourne hospitals and private practices. This resource is valuable for understanding the high level of clinical competence expected of Australian optometrists. It also reflects the evolving nature of the profession, with increased emphasis on primary eye care, ocular disease management, and digital health technologies.</w:t>
      </w:r>
    </w:p>
    <w:p>
      <w:pPr>
        <w:pStyle w:val="BodyText"/>
      </w:pPr>
      <w:r>
        <w:t xml:space="preserve">Optometry Australia. (2024). Continuing Professional Development (CPD) Guidelines. Melbourne: Optometry Australia.</w:t>
      </w:r>
    </w:p>
    <w:p>
      <w:pPr>
        <w:pStyle w:val="BodyText"/>
      </w:pPr>
      <w:r>
        <w:t xml:space="preserve">Optometry Australia is the largest professional association for optometrists in the country. This document outlines the mandatory CPD requirements for maintaining registration. For an optometrist in Melbourne, staying current with the latest research and clinical techniques is essential. This resource provides a framework for ongoing learning, including workshops, conferences, and online courses. It ensures that Melbourne optometrists continue to provide high-quality, evidence-based care to their patients, adapting to new technologies and treatment modalities in the field of eye care.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Melbourne, Australia</dc:title>
  <dc:creator/>
  <dc:language>en</dc:language>
  <cp:keywords/>
  <dcterms:created xsi:type="dcterms:W3CDTF">2026-08-07T10:38:14Z</dcterms:created>
  <dcterms:modified xsi:type="dcterms:W3CDTF">2026-08-07T10:38:14Z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