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4" w:name="X4adf1f8cb970f7d6943e12f59856f9ca0600c7f"/>
    <w:p>
      <w:pPr>
        <w:pStyle w:val="Heading1"/>
      </w:pPr>
      <w:r>
        <w:t xml:space="preserve">Annotated Bibliography: Optometry Practice in Sydney, Australia</w:t>
      </w:r>
    </w:p>
    <w:p>
      <w:pPr>
        <w:pStyle w:val="FirstParagraph"/>
      </w:pPr>
      <w:r>
        <w:t xml:space="preserve">This annotated bibliography provides a curated selection of resources regarding the profession of the optometrist within the specific context of Sydney, Australia. The entries cover regulatory frameworks, clinical practice guidelines, public health initiatives, and professional development opportunities relevant to practitioners operating in New South Wales. These sources are essential for understanding the legal, ethical, and clinical standards required to deliver high-quality eye care in one of Australia's most populous and diverse metropolitan regions.</w:t>
      </w:r>
    </w:p>
    <w:bookmarkStart w:id="20" w:name="regulatory-and-professional-standards"/>
    <w:p>
      <w:pPr>
        <w:pStyle w:val="Heading2"/>
      </w:pPr>
      <w:r>
        <w:t xml:space="preserve">Regulatory and Professional Standards</w:t>
      </w:r>
    </w:p>
    <w:p>
      <w:pPr>
        <w:pStyle w:val="FirstParagraph"/>
      </w:pPr>
      <w:r>
        <w:t xml:space="preserve">Optometry Board of Australia. (2023).</w:t>
      </w:r>
      <w:r>
        <w:t xml:space="preserve"> </w:t>
      </w:r>
      <w:r>
        <w:rPr>
          <w:iCs/>
          <w:i/>
        </w:rPr>
        <w:t xml:space="preserve">Standards for the Registration of Optometrists</w:t>
      </w:r>
      <w:r>
        <w:t xml:space="preserve">. Canberra: Australian Health Practitioner Regulation Agency (AHPRA).</w:t>
      </w:r>
    </w:p>
    <w:p>
      <w:pPr>
        <w:pStyle w:val="BodyText"/>
      </w:pPr>
      <w:r>
        <w:t xml:space="preserve">This document outlines the mandatory requirements for optometrists seeking registration in Australia, including those practicing in Sydney. It details the educational qualifications, English language proficiency, and professional indemnity insurance necessary for legal practice. For any optometrist in Sydney, this resource is foundational, as it defines the scope of practice and the legal obligations enforced by the Optometry Board. It is critical for ensuring compliance with national standards that apply uniformly across New South Wales.</w:t>
      </w:r>
    </w:p>
    <w:p>
      <w:pPr>
        <w:pStyle w:val="BodyText"/>
      </w:pPr>
      <w:r>
        <w:t xml:space="preserve">Optometry Board of Australia. (2022).</w:t>
      </w:r>
      <w:r>
        <w:t xml:space="preserve"> </w:t>
      </w:r>
      <w:r>
        <w:rPr>
          <w:iCs/>
          <w:i/>
        </w:rPr>
        <w:t xml:space="preserve">Code of Conduct for Optometrists</w:t>
      </w:r>
      <w:r>
        <w:t xml:space="preserve">. Canberra: AHPRA.</w:t>
      </w:r>
    </w:p>
    <w:p>
      <w:pPr>
        <w:pStyle w:val="BodyText"/>
      </w:pPr>
      <w:r>
        <w:t xml:space="preserve">The Code of Conduct establishes the ethical framework for optometrists in Australia. It addresses patient confidentiality, professional boundaries, and the management of conflicts of interest. In the bustling commercial environment of Sydney, where private practice is prevalent, this code is vital for maintaining public trust. It specifically guides optometrists on how to handle referrals and interactions with other healthcare providers, ensuring that patient welfare remains the primary focus amidst commercial pressures.</w:t>
      </w:r>
    </w:p>
    <w:bookmarkEnd w:id="20"/>
    <w:bookmarkStart w:id="21" w:name="X5a9ed2d622e370382161691bfa03dcf6d2bbb30"/>
    <w:p>
      <w:pPr>
        <w:pStyle w:val="Heading2"/>
      </w:pPr>
      <w:r>
        <w:t xml:space="preserve">Clinical Guidelines and Evidence-Based Practice</w:t>
      </w:r>
    </w:p>
    <w:p>
      <w:pPr>
        <w:pStyle w:val="FirstParagraph"/>
      </w:pPr>
      <w:r>
        <w:t xml:space="preserve">Australian College of Optometry. (2021).</w:t>
      </w:r>
      <w:r>
        <w:t xml:space="preserve"> </w:t>
      </w:r>
      <w:r>
        <w:rPr>
          <w:iCs/>
          <w:i/>
        </w:rPr>
        <w:t xml:space="preserve">Clinical Guidelines for the Management of Glaucoma</w:t>
      </w:r>
      <w:r>
        <w:t xml:space="preserve">. Melbourne: ACO.</w:t>
      </w:r>
    </w:p>
    <w:p>
      <w:pPr>
        <w:pStyle w:val="BodyText"/>
      </w:pPr>
      <w:r>
        <w:t xml:space="preserve">Glaucoma is a leading cause of irreversible blindness in Australia, particularly among the aging population in Sydney. This guideline provides evidence-based recommendations for the detection, monitoring, and management of glaucoma by optometrists. It emphasizes the importance of early detection through comprehensive eye examinations. For Sydney-based practitioners, this resource is indispensable for aligning their clinical protocols with national best practices, ensuring that patients receive timely interventions to preserve vision.</w:t>
      </w:r>
    </w:p>
    <w:p>
      <w:pPr>
        <w:pStyle w:val="BodyText"/>
      </w:pPr>
      <w:r>
        <w:t xml:space="preserve">Royal Australian and New Zealand College of Ophthalmologists (RANZCO). (2020).</w:t>
      </w:r>
      <w:r>
        <w:t xml:space="preserve"> </w:t>
      </w:r>
      <w:r>
        <w:rPr>
          <w:iCs/>
          <w:i/>
        </w:rPr>
        <w:t xml:space="preserve">Guidelines for the Management of Diabetic Retinopathy</w:t>
      </w:r>
      <w:r>
        <w:t xml:space="preserve">. Melbourne: RANZCO.</w:t>
      </w:r>
    </w:p>
    <w:p>
      <w:pPr>
        <w:pStyle w:val="BodyText"/>
      </w:pPr>
      <w:r>
        <w:t xml:space="preserve">Given the high prevalence of diabetes in Australia, optometrists in Sydney play a crucial role in the screening and management of diabetic retinopathy. This guideline, developed in collaboration with optometric bodies, outlines the responsibilities of optometrists in detecting retinal changes and referring patients to ophthalmologists when necessary. It highlights the collaborative care model essential in Sydney's healthcare system, where optometrists often serve as the first point of contact for patients with systemic conditions affecting eye health.</w:t>
      </w:r>
    </w:p>
    <w:bookmarkEnd w:id="21"/>
    <w:bookmarkStart w:id="22" w:name="public-health-and-community-initiatives"/>
    <w:p>
      <w:pPr>
        <w:pStyle w:val="Heading2"/>
      </w:pPr>
      <w:r>
        <w:t xml:space="preserve">Public Health and Community Initiatives</w:t>
      </w:r>
    </w:p>
    <w:p>
      <w:pPr>
        <w:pStyle w:val="FirstParagraph"/>
      </w:pPr>
      <w:r>
        <w:t xml:space="preserve">NSW Ministry of Health. (2023).</w:t>
      </w:r>
      <w:r>
        <w:t xml:space="preserve"> </w:t>
      </w:r>
      <w:r>
        <w:rPr>
          <w:iCs/>
          <w:i/>
        </w:rPr>
        <w:t xml:space="preserve">Eye Health Strategy for New South Wales 2023-2028</w:t>
      </w:r>
      <w:r>
        <w:t xml:space="preserve">. Sydney: NSW Government.</w:t>
      </w:r>
    </w:p>
    <w:p>
      <w:pPr>
        <w:pStyle w:val="BodyText"/>
      </w:pPr>
      <w:r>
        <w:t xml:space="preserve">This strategic document outlines the priorities for improving eye health across New South Wales, with specific initiatives targeting Sydney's diverse communities. It addresses barriers to accessing eye care, such as cost and cultural differences, and proposes solutions to enhance preventive care. For optometrists in Sydney, this strategy provides insight into government-funded programs and community outreach opportunities, enabling them to contribute effectively to public health goals and serve underserved populations in the metropolitan area.</w:t>
      </w:r>
    </w:p>
    <w:p>
      <w:pPr>
        <w:pStyle w:val="BodyText"/>
      </w:pPr>
      <w:r>
        <w:t xml:space="preserve">Vision Australia. (2022).</w:t>
      </w:r>
      <w:r>
        <w:t xml:space="preserve"> </w:t>
      </w:r>
      <w:r>
        <w:rPr>
          <w:iCs/>
          <w:i/>
        </w:rPr>
        <w:t xml:space="preserve">Low Vision Services in Sydney: A Guide for Optometrists</w:t>
      </w:r>
      <w:r>
        <w:t xml:space="preserve">. Sydney: Vision Australia.</w:t>
      </w:r>
    </w:p>
    <w:p>
      <w:pPr>
        <w:pStyle w:val="BodyText"/>
      </w:pPr>
      <w:r>
        <w:t xml:space="preserve">Vision Australia is a key organization supporting individuals with vision impairment in Sydney. This guide provides optometrists with information on low vision assessment techniques and referral pathways to specialized services. It is particularly relevant for practitioners working with elderly patients or those with progressive eye diseases. By utilizing this resource, optometrists in Sydney can better support their patients' independence and quality of life through appropriate low vision aids and community resources.</w:t>
      </w:r>
    </w:p>
    <w:bookmarkEnd w:id="22"/>
    <w:bookmarkStart w:id="23" w:name="Xd193deaee51b9be2ba3e9d616bcd1ac40cb5675"/>
    <w:p>
      <w:pPr>
        <w:pStyle w:val="Heading2"/>
      </w:pPr>
      <w:r>
        <w:t xml:space="preserve">Professional Development and Industry Trends</w:t>
      </w:r>
    </w:p>
    <w:p>
      <w:pPr>
        <w:pStyle w:val="FirstParagraph"/>
      </w:pPr>
      <w:r>
        <w:t xml:space="preserve">Optometrists Association Australia (NSW Branch). (2023).</w:t>
      </w:r>
      <w:r>
        <w:t xml:space="preserve"> </w:t>
      </w:r>
      <w:r>
        <w:rPr>
          <w:iCs/>
          <w:i/>
        </w:rPr>
        <w:t xml:space="preserve">Annual Report: Trends in Optometric Practice in New South Wales</w:t>
      </w:r>
      <w:r>
        <w:t xml:space="preserve">. Sydney: OAA.</w:t>
      </w:r>
    </w:p>
    <w:p>
      <w:pPr>
        <w:pStyle w:val="BodyText"/>
      </w:pPr>
      <w:r>
        <w:t xml:space="preserve">This report offers valuable insights into the current state of optometric practice in New South Wales, including Sydney. It covers topics such as technological advancements in eye care, changes in patient demographics, and the impact of digital health tools. For optometrists in Sydney, staying informed about these trends is essential for maintaining a competitive and effective practice. The report also highlights continuing professional development opportunities tailored to the needs of NSW practitioners.</w:t>
      </w:r>
    </w:p>
    <w:p>
      <w:pPr>
        <w:pStyle w:val="BodyText"/>
      </w:pPr>
      <w:r>
        <w:t xml:space="preserve">Journal of Optometry. (2023).</w:t>
      </w:r>
      <w:r>
        <w:t xml:space="preserve"> </w:t>
      </w:r>
      <w:r>
        <w:rPr>
          <w:iCs/>
          <w:i/>
        </w:rPr>
        <w:t xml:space="preserve">Special Issue: Urban Eye Health Challenges in Australia</w:t>
      </w:r>
      <w:r>
        <w:t xml:space="preserve">. Barcelona: Elsevier.</w:t>
      </w:r>
    </w:p>
    <w:p>
      <w:pPr>
        <w:pStyle w:val="BodyText"/>
      </w:pPr>
      <w:r>
        <w:t xml:space="preserve">This special issue of the Journal of Optometry focuses on the unique eye health challenges faced in urban Australian settings, with several articles specifically referencing Sydney. Topics include the impact of screen time on children's vision, environmental factors affecting eye health, and the management of common refractive errors in diverse populations. This resource is highly relevant for optometrists in Sydney seeking to understand and address the specific needs of their urban patient base through evidence-based research.</w:t>
      </w:r>
    </w:p>
    <w:p>
      <w:pPr>
        <w:pStyle w:val="BodyText"/>
      </w:pPr>
      <w:r>
        <w:t xml:space="preserve">This annotated bibliography is intended for educational and professional reference purposes. It is not a substitute for legal advice or official regulatory guidance. Practitioners should always consult the most current documents from the Optometry Board of Australia and relevant health authorities.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Sydney, Australia</dc:title>
  <dc:creator/>
  <dc:language>en</dc:language>
  <cp:keywords/>
  <dcterms:created xsi:type="dcterms:W3CDTF">2026-08-07T08:51:32Z</dcterms:created>
  <dcterms:modified xsi:type="dcterms:W3CDTF">2026-08-07T08:51:32Z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