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Brussels,</w:t>
      </w:r>
      <w:r>
        <w:t xml:space="preserve"> </w:t>
      </w:r>
      <w:r>
        <w:t xml:space="preserve">Belgium</w:t>
      </w:r>
    </w:p>
    <w:bookmarkStart w:id="20" w:name="Xba41661360fa8d307f556a6d9414110cf4ee2db"/>
    <w:p>
      <w:pPr>
        <w:pStyle w:val="Heading1"/>
      </w:pPr>
      <w:r>
        <w:t xml:space="preserve">Annotated Bibliography: The Role and Regulation of the Optometrist in Brussels, Belgium</w:t>
      </w:r>
    </w:p>
    <w:p>
      <w:pPr>
        <w:pStyle w:val="FirstParagraph"/>
      </w:pPr>
      <w:r>
        <w:rPr>
          <w:bCs/>
          <w:b/>
        </w:rPr>
        <w:t xml:space="preserve">Subject:</w:t>
      </w:r>
      <w:r>
        <w:t xml:space="preserve"> </w:t>
      </w:r>
      <w:r>
        <w:t xml:space="preserve">Healthcare Policy, Vision Care, and Professional Regulation</w:t>
      </w:r>
      <w:r>
        <w:br/>
      </w:r>
      <w:r>
        <w:rPr>
          <w:bCs/>
          <w:b/>
        </w:rPr>
        <w:t xml:space="preserve">Region:</w:t>
      </w:r>
      <w:r>
        <w:t xml:space="preserve"> </w:t>
      </w:r>
      <w:r>
        <w:t xml:space="preserve">Brussels-Capital Region, Belgium</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eye care in Belgium, and specifically within the Brussels-Capital Region, is defined by a complex interplay between medical law, professional guilds, and public health insurance systems. The term "Optometrist" in Belgium carries specific legal weight, distinct from the broader usage found in countries like the United States or the United Kingdom. In Belgium, the profession is strictly regulated, often overlapping with the role of the ophthalmologist and the optician. This annotated bibliography compiles key resources regarding the legal framework, clinical scope, and public health impact of optometry in Brussels. These sources are essential for understanding how vision care is delivered, regulated, and accessed by the diverse population of the Belgian capital.</w:t>
      </w:r>
    </w:p>
    <w:bookmarkEnd w:id="21"/>
    <w:bookmarkStart w:id="22" w:name="references-and-annotations"/>
    <w:p>
      <w:pPr>
        <w:pStyle w:val="Heading2"/>
      </w:pPr>
      <w:r>
        <w:t xml:space="preserve">References and Annotations</w:t>
      </w:r>
    </w:p>
    <w:p>
      <w:pPr>
        <w:pStyle w:val="FirstParagraph"/>
      </w:pPr>
      <w:r>
        <w:t xml:space="preserve"> </w:t>
      </w:r>
      <w:r>
        <w:t xml:space="preserve">Belgian Federal Law on the Exercise of Health Professions (Loi du 24 mai 2003 / Wet van 24 mei 2003).</w:t>
      </w:r>
      <w:r>
        <w:t xml:space="preserve"> </w:t>
      </w:r>
    </w:p>
    <w:p>
      <w:pPr>
        <w:pStyle w:val="BodyText"/>
      </w:pPr>
      <w:r>
        <w:t xml:space="preserve">This foundational legal text establishes the legal framework for all health professions in Belgium. It explicitly defines the titles and competencies of healthcare providers. Crucially, it delineates the boundary between the "optician" (opticien) and the medical professions. It mandates that certain diagnostic procedures and the prescription of corrective lenses must be performed or supervised by authorized medical personnel, thereby restricting the autonomous scope of practice for non-medical optometrists compared to international standards.</w:t>
      </w:r>
    </w:p>
    <w:p>
      <w:pPr>
        <w:pStyle w:val="BodyText"/>
      </w:pPr>
      <w:r>
        <w:t xml:space="preserve">This is the primary source for understanding the legal limitations of an optometrist in Brussels. It is authoritative and binding.</w:t>
      </w:r>
    </w:p>
    <w:p>
      <w:pPr>
        <w:pStyle w:val="BodyText"/>
      </w:pPr>
      <w:r>
        <w:t xml:space="preserve">Essential for any practitioner or researcher to understand the legal definition of "Optometrist" in Belgium, ensuring compliance with federal regulations in Brussels.</w:t>
      </w:r>
    </w:p>
    <w:p>
      <w:pPr>
        <w:pStyle w:val="BodyText"/>
      </w:pPr>
      <w:r>
        <w:t xml:space="preserve"> </w:t>
      </w:r>
      <w:r>
        <w:t xml:space="preserve">Belgian Order of Opticians (Ordre des Opticiens / Orde van Opticiens). "Code of Ethics and Professional Practice." Brussels: OOO, 2022.</w:t>
      </w:r>
      <w:r>
        <w:t xml:space="preserve"> </w:t>
      </w:r>
    </w:p>
    <w:p>
      <w:pPr>
        <w:pStyle w:val="BodyText"/>
      </w:pPr>
      <w:r>
        <w:t xml:space="preserve">The Belgian Order of Opticians is the regulatory body overseeing the profession. This document outlines the ethical obligations, continuing education requirements, and professional standards for opticians and optometrists operating in Belgium. It addresses patient confidentiality, the quality of optical dispensing, and the collaboration with ophthalmologists. It highlights the specific responsibilities of practitioners in the Brussels region regarding multilingual patient communication and accessibility.</w:t>
      </w:r>
    </w:p>
    <w:p>
      <w:pPr>
        <w:pStyle w:val="BodyText"/>
      </w:pPr>
      <w:r>
        <w:t xml:space="preserve">A highly reliable industry-specific source. It provides practical guidance on how the law is interpreted in daily practice within Brussels clinics.</w:t>
      </w:r>
    </w:p>
    <w:p>
      <w:pPr>
        <w:pStyle w:val="BodyText"/>
      </w:pPr>
      <w:r>
        <w:t xml:space="preserve">Directly relevant to the professional conduct of optometrists in Brussels, offering insight into the self-regulation of the profession.</w:t>
      </w:r>
    </w:p>
    <w:p>
      <w:pPr>
        <w:pStyle w:val="BodyText"/>
      </w:pPr>
      <w:r>
        <w:t xml:space="preserve"> </w:t>
      </w:r>
      <w:r>
        <w:t xml:space="preserve">European Commission. "Report on the Recognition of Professional Qualifications in the EU: Optometry." Brussels: EC Publications, 2021.</w:t>
      </w:r>
      <w:r>
        <w:t xml:space="preserve"> </w:t>
      </w:r>
    </w:p>
    <w:p>
      <w:pPr>
        <w:pStyle w:val="BodyText"/>
      </w:pPr>
      <w:r>
        <w:t xml:space="preserve">This report analyzes the discrepancies in optometric training and scope of practice across European Union member states. It specifically notes that Belgium maintains a more restrictive model where the title "Optometrist" is often associated with medical ophthalmology or strictly limited technical roles, unlike the autonomous clinical model in the UK or Ireland. The report discusses the implications for Brussels as a hub for EU professionals seeking to practice eye care in Belgium.</w:t>
      </w:r>
    </w:p>
    <w:p>
      <w:pPr>
        <w:pStyle w:val="BodyText"/>
      </w:pPr>
      <w:r>
        <w:t xml:space="preserve">Provides a valuable comparative perspective. It is an objective, high-level policy document that contextualizes Belgium's unique position within the EU.</w:t>
      </w:r>
    </w:p>
    <w:p>
      <w:pPr>
        <w:pStyle w:val="BodyText"/>
      </w:pPr>
      <w:r>
        <w:t xml:space="preserve">Critical for understanding why the role of the optometrist in Brussels differs from other European capitals and for EU citizens seeking employment in the field.</w:t>
      </w:r>
    </w:p>
    <w:p>
      <w:pPr>
        <w:pStyle w:val="BodyText"/>
      </w:pPr>
      <w:r>
        <w:t xml:space="preserve"> </w:t>
      </w:r>
      <w:r>
        <w:t xml:space="preserve">INAMI-RIZIV. "Reimbursement Rates for Optical and Ophthalmological Care." Brussels: National Institute for Health and Disability Insurance, 2023.</w:t>
      </w:r>
      <w:r>
        <w:t xml:space="preserve"> </w:t>
      </w:r>
    </w:p>
    <w:p>
      <w:pPr>
        <w:pStyle w:val="BodyText"/>
      </w:pPr>
      <w:r>
        <w:t xml:space="preserve">INAMI-RIZIV manages the Belgian health insurance system. This document details the reimbursement policies for eye examinations, corrective lenses, and contact lenses. It specifies which procedures performed by optometrists or ophthalmologists are covered by the mandatory health insurance in Brussels. It highlights the financial barriers patients may face and the necessity of supplementary insurance, which is common among Brussels residents.</w:t>
      </w:r>
    </w:p>
    <w:p>
      <w:pPr>
        <w:pStyle w:val="BodyText"/>
      </w:pPr>
      <w:r>
        <w:t xml:space="preserve">An authoritative administrative source. It is factual and directly impacts the economic reality of eye care delivery in Brussels.</w:t>
      </w:r>
    </w:p>
    <w:p>
      <w:pPr>
        <w:pStyle w:val="BodyText"/>
      </w:pPr>
      <w:r>
        <w:t xml:space="preserve">Vital for understanding the accessibility of optometric services in Brussels and the financial relationship between the patient, the optometrist, and the state.</w:t>
      </w:r>
    </w:p>
    <w:p>
      <w:pPr>
        <w:pStyle w:val="BodyText"/>
      </w:pPr>
      <w:r>
        <w:t xml:space="preserve"> </w:t>
      </w:r>
      <w:r>
        <w:t xml:space="preserve">Brussels Regional Public Health Agency (ARSAB-GRAS). "Vision Health in the Brussels School Population." Brussels: ARSAB, 2020.</w:t>
      </w:r>
      <w:r>
        <w:t xml:space="preserve"> </w:t>
      </w:r>
    </w:p>
    <w:p>
      <w:pPr>
        <w:pStyle w:val="BodyText"/>
      </w:pPr>
      <w:r>
        <w:t xml:space="preserve">This public health report assesses the prevalence of myopia and other refractive errors among school children in the Brussels-Capital Region. It emphasizes the role of optometrists and ophthalmologists in early detection programs. The study points out disparities in access to eye care among different socio-economic communities within Brussels, advocating for more integrated screening services in schools and community centers.</w:t>
      </w:r>
    </w:p>
    <w:p>
      <w:pPr>
        <w:pStyle w:val="BodyText"/>
      </w:pPr>
      <w:r>
        <w:t xml:space="preserve">A robust epidemiological study with strong local relevance. It uses data specific to the Brussels demographic, making it highly applicable for local health policy.</w:t>
      </w:r>
    </w:p>
    <w:p>
      <w:pPr>
        <w:pStyle w:val="BodyText"/>
      </w:pPr>
      <w:r>
        <w:t xml:space="preserve">Demonstrates the public health impact of optometry in Brussels and highlights the need for preventive care strategies tailored to the region's diverse population.</w:t>
      </w:r>
    </w:p>
    <w:p>
      <w:pPr>
        <w:pStyle w:val="BodyText"/>
      </w:pPr>
      <w:r>
        <w:t xml:space="preserve"> </w:t>
      </w:r>
      <w:r>
        <w:t xml:space="preserve">Belgian Society of Ophthalmology (BVO). "Guidelines for the Management of Dry Eye Disease." Brussels: BVO, 2022.</w:t>
      </w:r>
      <w:r>
        <w:t xml:space="preserve"> </w:t>
      </w:r>
    </w:p>
    <w:p>
      <w:pPr>
        <w:pStyle w:val="BodyText"/>
      </w:pPr>
      <w:r>
        <w:t xml:space="preserve">While primarily focused on ophthalmologists, these guidelines acknowledge the collaborative role of optometrists in the management of chronic conditions like dry eye syndrome. It outlines the diagnostic criteria and treatment protocols that should be followed in Belgian clinics. It reinforces the hierarchy where complex medical eye conditions must be referred to ophthalmologists, while optometrists manage routine monitoring and corrective interventions.</w:t>
      </w:r>
    </w:p>
    <w:p>
      <w:pPr>
        <w:pStyle w:val="BodyText"/>
      </w:pPr>
      <w:r>
        <w:t xml:space="preserve">A clinically authoritative source. It reflects the current standard of care in Belgium and clarifies the division of labor between medical and optical professionals.</w:t>
      </w:r>
    </w:p>
    <w:p>
      <w:pPr>
        <w:pStyle w:val="BodyText"/>
      </w:pPr>
      <w:r>
        <w:t xml:space="preserve">Important for understanding the clinical boundaries of an optometrist in Brussels when dealing with common ocular pathologies.</w:t>
      </w:r>
    </w:p>
    <w:p>
      <w:pPr>
        <w:pStyle w:val="BodyText"/>
      </w:pPr>
      <w:r>
        <w:t xml:space="preserve"> </w:t>
      </w:r>
      <w:r>
        <w:t xml:space="preserve">Vanden Abeele, J., &amp; De Smet, M. "The Evolution of Optometric Education in Belgium: A Historical Perspective." Journal of European Optometry, 15(2), 2019.</w:t>
      </w:r>
      <w:r>
        <w:t xml:space="preserve"> </w:t>
      </w:r>
    </w:p>
    <w:p>
      <w:pPr>
        <w:pStyle w:val="BodyText"/>
      </w:pPr>
      <w:r>
        <w:t xml:space="preserve">This academic article traces the history of optometric training in Belgium, noting the shift from apprenticeship models to university-level education. It discusses the ongoing debate within the Belgian professional community about expanding the scope of practice for optometrists to include more diagnostic responsibilities, similar to models in neighboring countries. The authors argue that Brussels, as an international city, requires a more modernized optometric framework.</w:t>
      </w:r>
    </w:p>
    <w:p>
      <w:pPr>
        <w:pStyle w:val="BodyText"/>
      </w:pPr>
      <w:r>
        <w:t xml:space="preserve">A scholarly analysis that provides depth to the regulatory discussion. It is well-researched and offers a critical view of the current system.</w:t>
      </w:r>
    </w:p>
    <w:p>
      <w:pPr>
        <w:pStyle w:val="BodyText"/>
      </w:pPr>
      <w:r>
        <w:t xml:space="preserve">Provides context for the current limitations and future possibilities of the optometrist profession in Brussels, appealing to academics and policy makers.</w:t>
      </w:r>
    </w:p>
    <w:p>
      <w:pPr>
        <w:pStyle w:val="BodyText"/>
      </w:pPr>
      <w:r>
        <w:t xml:space="preserve"> </w:t>
      </w:r>
      <w:r>
        <w:t xml:space="preserve">Brussels Economic Development Agency (Brussels Economy). "Healthcare Sector Report: Optical and Vision Care." Brussels: BEDA, 2023.</w:t>
      </w:r>
      <w:r>
        <w:t xml:space="preserve"> </w:t>
      </w:r>
    </w:p>
    <w:p>
      <w:pPr>
        <w:pStyle w:val="BodyText"/>
      </w:pPr>
      <w:r>
        <w:t xml:space="preserve">This economic report analyzes the market for vision care in Brussels. It details the number of optical shops, the employment of optometrists, and the consumer trends in the region. It highlights the high density of optical practices in Brussels compared to other regions and the competitive nature of the market. It also touches upon the impact of digital eye strain on the demand for optometric services among Brussels' large office worker population.</w:t>
      </w:r>
    </w:p>
    <w:p>
      <w:pPr>
        <w:pStyle w:val="BodyText"/>
      </w:pPr>
      <w:r>
        <w:t xml:space="preserve">A practical, data-driven source from a government economic body. It offers a clear picture of the commercial environment for optometrists in Brussels.</w:t>
      </w:r>
    </w:p>
    <w:p>
      <w:pPr>
        <w:pStyle w:val="BodyText"/>
      </w:pPr>
      <w:r>
        <w:t xml:space="preserve">Useful for understanding the business and economic context in which optometrists operate in Brussels, including market saturation and consumer behavior.</w:t>
      </w:r>
    </w:p>
    <w:bookmarkEnd w:id="22"/>
    <w:p>
      <w:pPr>
        <w:pStyle w:val="BodyText"/>
      </w:pPr>
      <w:r>
        <w:rPr>
          <w:iCs/>
          <w:i/>
        </w:rPr>
        <w:t xml:space="preserve">Note: This annotated bibliography is intended for informational purposes regarding the professional and regulatory landscape of optometry in Brussels, Belgium. Laws and regulations are subject to change.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Brussels, Belgium</dc:title>
  <dc:creator/>
  <dc:language>en</dc:language>
  <cp:keywords/>
  <dcterms:created xsi:type="dcterms:W3CDTF">2026-08-07T09:47:55Z</dcterms:created>
  <dcterms:modified xsi:type="dcterms:W3CDTF">2026-08-07T09:47:55Z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