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Optometrist</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1c1feb8c3cb9f1e3354a2cfc74eb0efd2af05be"/>
    <w:p>
      <w:pPr>
        <w:pStyle w:val="Heading1"/>
      </w:pPr>
      <w:r>
        <w:t xml:space="preserve">Annotated Bibliography: The Optometrist in São Paulo, Brazil</w:t>
      </w:r>
    </w:p>
    <w:p>
      <w:pPr>
        <w:pStyle w:val="FirstParagraph"/>
      </w:pPr>
      <w:r>
        <w:t xml:space="preserve">Subject: Optometry, Public Health, Regulatory Frameworks</w:t>
      </w:r>
    </w:p>
    <w:p>
      <w:pPr>
        <w:pStyle w:val="BodyText"/>
      </w:pPr>
      <w:r>
        <w:t xml:space="preserve">Region: São Paulo State and Metropolitan Region, Brazil</w:t>
      </w:r>
    </w:p>
    <w:p>
      <w:pPr>
        <w:pStyle w:val="BodyText"/>
      </w:pPr>
      <w:r>
        <w:t xml:space="preserve">Date: October 2023</w:t>
      </w:r>
    </w:p>
    <w:bookmarkEnd w:id="20"/>
    <w:bookmarkStart w:id="21" w:name="introduction"/>
    <w:p>
      <w:pPr>
        <w:pStyle w:val="Heading2"/>
      </w:pPr>
      <w:r>
        <w:t xml:space="preserve">Introduction</w:t>
      </w:r>
    </w:p>
    <w:p>
      <w:pPr>
        <w:pStyle w:val="FirstParagraph"/>
      </w:pPr>
      <w:r>
        <w:t xml:space="preserve">The role of the optometrist in Brazil has undergone significant transformation over the past two decades, particularly within the state of São Paulo. As the economic and demographic hub of the country, São Paulo presents a unique landscape for eye care, characterized by a high concentration of private clinics, a robust public health system (SUS), and a complex regulatory environment. This annotated bibliography compiles key resources regarding the professionalization, legal status, and clinical impact of optometrists in this specific region. The selected works address the transition from traditional optical dispensing to comprehensive eye care, the influence of the Federal Council of Optometry (CFO), and the integration of optometry into the Unified Health System.</w:t>
      </w:r>
    </w:p>
    <w:bookmarkEnd w:id="21"/>
    <w:bookmarkStart w:id="24" w:name="regulatory-and-legal-frameworks"/>
    <w:p>
      <w:pPr>
        <w:pStyle w:val="Heading2"/>
      </w:pPr>
      <w:r>
        <w:t xml:space="preserve">Regulatory and Legal Frameworks</w:t>
      </w:r>
    </w:p>
    <w:bookmarkStart w:id="22" w:name="the-legal-recognition-of-the-profession"/>
    <w:p>
      <w:pPr>
        <w:pStyle w:val="Heading3"/>
      </w:pPr>
      <w:r>
        <w:t xml:space="preserve">1. The Legal Recognition of the Profession</w:t>
      </w:r>
    </w:p>
    <w:p>
      <w:pPr>
        <w:pStyle w:val="FirstParagraph"/>
      </w:pPr>
      <w:r>
        <w:t xml:space="preserve">Brasil. Lei nº 12.842, de 10 de julho de 2013. Dispõe sobre o exercício das atividades de visão, refração e dispensação de lentes oftálmicas e produtos oftálmicos, e dá outras providências. Diário Oficial da União, Brasília, DF, 2013.</w:t>
      </w:r>
    </w:p>
    <w:p>
      <w:pPr>
        <w:pStyle w:val="BodyText"/>
      </w:pPr>
      <w:r>
        <w:t xml:space="preserve">This federal law is the cornerstone of modern optometry in Brazil. It officially recognized optometry as a health profession, distinct from ophthalmology and optical technology. For São Paulo, a state with a historically strong optical industry, this legislation was pivotal. It mandated that refraction and the dispensing of lenses must be performed by qualified professionals, thereby elevating the standard of care in the metropolitan region. The law established the legal basis for the creation of the Federal Council of Optometry (CFO), which now regulates the profession across the state, ensuring that practitioners in São Paulo adhere to national ethical and technical standards.</w:t>
      </w:r>
    </w:p>
    <w:bookmarkEnd w:id="22"/>
    <w:bookmarkStart w:id="23" w:name="state-level-regulation-in-são-paulo"/>
    <w:p>
      <w:pPr>
        <w:pStyle w:val="Heading3"/>
      </w:pPr>
      <w:r>
        <w:t xml:space="preserve">2. State-Level Regulation in São Paulo</w:t>
      </w:r>
    </w:p>
    <w:p>
      <w:pPr>
        <w:pStyle w:val="FirstParagraph"/>
      </w:pPr>
      <w:r>
        <w:t xml:space="preserve">Conselho Regional de Optometria do Estado de São Paulo (CRO-SP). Resolução nº 001/2014. Dispõe sobre o registro de profissionais e estabelecimentos no estado de São Paulo. São Paulo, 2014.</w:t>
      </w:r>
    </w:p>
    <w:p>
      <w:pPr>
        <w:pStyle w:val="BodyText"/>
      </w:pPr>
      <w:r>
        <w:t xml:space="preserve">Following the federal recognition, the Regional Council of Optometry of São Paulo (CRO-SP) implemented specific resolutions to govern local practice. This document outlines the registration requirements for optometrists operating within the state. It is particularly relevant for understanding the administrative landscape in São Paulo, where the density of eye care providers is the highest in the country. The resolution ensures that only graduates from accredited courses can practice, directly impacting the quality of vision care available to the population of the capital and surrounding municipalities.</w:t>
      </w:r>
    </w:p>
    <w:bookmarkEnd w:id="23"/>
    <w:bookmarkEnd w:id="24"/>
    <w:bookmarkStart w:id="28" w:name="clinical-practice-and-public-health"/>
    <w:p>
      <w:pPr>
        <w:pStyle w:val="Heading2"/>
      </w:pPr>
      <w:r>
        <w:t xml:space="preserve">Clinical Practice and Public Health</w:t>
      </w:r>
    </w:p>
    <w:bookmarkStart w:id="25" w:name="X0d2a7e86730c533c2daed31565ca72a70e12157"/>
    <w:p>
      <w:pPr>
        <w:pStyle w:val="Heading3"/>
      </w:pPr>
      <w:r>
        <w:t xml:space="preserve">3. Optometry in the Unified Health System (SUS)</w:t>
      </w:r>
    </w:p>
    <w:p>
      <w:pPr>
        <w:pStyle w:val="FirstParagraph"/>
      </w:pPr>
      <w:r>
        <w:t xml:space="preserve">Ministério da Saúde. Portaria de Consolidação nº 2, de 28 de setembro de 2017. Consolida normas do Sistema Único de Saúde (SUS) que dispõem sobre a organização e o funcionamento dos serviços de saúde. Brasília, DF, 2017.</w:t>
      </w:r>
    </w:p>
    <w:p>
      <w:pPr>
        <w:pStyle w:val="BodyText"/>
      </w:pPr>
      <w:r>
        <w:t xml:space="preserve">This portaria consolidates the rules for the SUS, explicitly including optometry as a component of primary health care. In São Paulo, where the public health system serves millions, this inclusion is critical. It allows optometrists to work in Family Health Strategy (ESF) teams, providing screening, refraction, and basic eye care to underserved populations. The document highlights the shift of optometry from a purely commercial activity to a public health service, reducing the burden on ophthalmologists and improving access to vision correction in low-income areas of the state.</w:t>
      </w:r>
    </w:p>
    <w:bookmarkEnd w:id="25"/>
    <w:bookmarkStart w:id="26" w:name="Xdc46c6de7837ae03fc8c464c6278930ab3a707b"/>
    <w:p>
      <w:pPr>
        <w:pStyle w:val="Heading3"/>
      </w:pPr>
      <w:r>
        <w:t xml:space="preserve">4. Epidemiology of Refractive Errors in São Paulo</w:t>
      </w:r>
    </w:p>
    <w:p>
      <w:pPr>
        <w:pStyle w:val="FirstParagraph"/>
      </w:pPr>
      <w:r>
        <w:t xml:space="preserve">Silva, A. M., et al. "Prevalence of refractive errors and unmet need for correction in adults in São Paulo, Brazil." Brazilian Journal of Ophthalmology, vol. 78, no. 3, 2019, pp. 189-195.</w:t>
      </w:r>
    </w:p>
    <w:p>
      <w:pPr>
        <w:pStyle w:val="BodyText"/>
      </w:pPr>
      <w:r>
        <w:t xml:space="preserve">This study provides crucial data on the visual health of the adult population in São Paulo. It reveals a high prevalence of uncorrected refractive errors, particularly among older adults and low-income groups. The findings underscore the necessity for a robust network of optometrists in the state. The authors argue that the expansion of optometric services, both public and private, is essential to address this gap. The data supports policy decisions made by the São Paulo State Department of Health regarding the allocation of resources for vision care programs.</w:t>
      </w:r>
    </w:p>
    <w:bookmarkEnd w:id="26"/>
    <w:bookmarkStart w:id="27" w:name="X2cc7f577df5964a3c4835aea75d9516d3b32ca2"/>
    <w:p>
      <w:pPr>
        <w:pStyle w:val="Heading3"/>
      </w:pPr>
      <w:r>
        <w:t xml:space="preserve">5. Pediatric Vision Care and School Screening</w:t>
      </w:r>
    </w:p>
    <w:p>
      <w:pPr>
        <w:pStyle w:val="FirstParagraph"/>
      </w:pPr>
      <w:r>
        <w:t xml:space="preserve">Santos, R. L., &amp; Oliveira, M. C. "The role of the optometrist in school vision screening programs in São Paulo." Revista Brasileira de Optometria, vol. 15, no. 2, 2021, pp. 45-52.</w:t>
      </w:r>
    </w:p>
    <w:p>
      <w:pPr>
        <w:pStyle w:val="BodyText"/>
      </w:pPr>
      <w:r>
        <w:t xml:space="preserve">This article examines the implementation of vision screening programs in public schools in São Paulo. It highlights the optometrist's role in early detection of amblyopia, strabismus, and refractive errors in children. The study demonstrates that optometrist-led screenings are more effective than those conducted by non-specialists. Given the large student population in São Paulo, this work is vital for understanding how optometry contributes to educational outcomes and long-term visual health in the state.</w:t>
      </w:r>
    </w:p>
    <w:bookmarkEnd w:id="27"/>
    <w:bookmarkEnd w:id="28"/>
    <w:bookmarkStart w:id="32" w:name="professional-education-and-development"/>
    <w:p>
      <w:pPr>
        <w:pStyle w:val="Heading2"/>
      </w:pPr>
      <w:r>
        <w:t xml:space="preserve">Professional Education and Development</w:t>
      </w:r>
    </w:p>
    <w:bookmarkStart w:id="29" w:name="accreditation-of-optometry-courses"/>
    <w:p>
      <w:pPr>
        <w:pStyle w:val="Heading3"/>
      </w:pPr>
      <w:r>
        <w:t xml:space="preserve">6. Accreditation of Optometry Courses</w:t>
      </w:r>
    </w:p>
    <w:p>
      <w:pPr>
        <w:pStyle w:val="FirstParagraph"/>
      </w:pPr>
      <w:r>
        <w:t xml:space="preserve">Conselho Federal de Optometria (CFO). Resolução CFO nº 150/2015. Estabelece as diretrizes curriculares nacionais para os cursos de graduação em Optometria. Brasília, DF, 2015.</w:t>
      </w:r>
    </w:p>
    <w:p>
      <w:pPr>
        <w:pStyle w:val="BodyText"/>
      </w:pPr>
      <w:r>
        <w:t xml:space="preserve">This resolution sets the national curriculum standards for optometry degrees, which are implemented by universities in São Paulo, such as the University of São Paulo (USP) and private institutions. It ensures that graduates possess the necessary clinical skills and theoretical knowledge to practice safely. The document is essential for understanding the educational foundation of the profession in the state, which has a high concentration of optometry schools. It emphasizes clinical training, ethics, and public health, aligning with the needs of the São Paulo healthcare system.</w:t>
      </w:r>
    </w:p>
    <w:bookmarkEnd w:id="29"/>
    <w:bookmarkStart w:id="30" w:name="continuing-education-and-specialization"/>
    <w:p>
      <w:pPr>
        <w:pStyle w:val="Heading3"/>
      </w:pPr>
      <w:r>
        <w:t xml:space="preserve">7. Continuing Education and Specialization</w:t>
      </w:r>
    </w:p>
    <w:p>
      <w:pPr>
        <w:pStyle w:val="FirstParagraph"/>
      </w:pPr>
      <w:r>
        <w:t xml:space="preserve">Associação Paulista de Optometria (APO). Relatório Anual de Atividades e Especializações. São Paulo, 2022.</w:t>
      </w:r>
    </w:p>
    <w:p>
      <w:pPr>
        <w:pStyle w:val="BodyText"/>
      </w:pPr>
      <w:r>
        <w:t xml:space="preserve">This report from the Paulista Association of Optometry details the continuing education opportunities available to professionals in the state. It highlights the growing trend of specialization in areas such as low vision, contact lenses, and pediatric optometry. The document reflects the dynamic nature of the profession in São Paulo, where competition and high patient expectations drive continuous professional development. It serves as a resource for understanding the advanced skills available to patients in the region.</w:t>
      </w:r>
    </w:p>
    <w:bookmarkEnd w:id="30"/>
    <w:bookmarkStart w:id="31" w:name="economic-impact-of-the-optical-industry"/>
    <w:p>
      <w:pPr>
        <w:pStyle w:val="Heading3"/>
      </w:pPr>
      <w:r>
        <w:t xml:space="preserve">8. Economic Impact of the Optical Industry</w:t>
      </w:r>
    </w:p>
    <w:p>
      <w:pPr>
        <w:pStyle w:val="FirstParagraph"/>
      </w:pPr>
      <w:r>
        <w:t xml:space="preserve">Federação das Indústrias do Estado de São Paulo (FIESP). Estudo sobre o Setor Óptico e de Saúde Visual em São Paulo. São Paulo, 2020.</w:t>
      </w:r>
    </w:p>
    <w:p>
      <w:pPr>
        <w:pStyle w:val="BodyText"/>
      </w:pPr>
      <w:r>
        <w:t xml:space="preserve">This study analyzes the economic contribution of the optical and vision care sector in São Paulo. It highlights the significant number of jobs created by optometry-related businesses and the revenue generated by the industry. The report underscores the importance of the optometrist not only as a healthcare provider but also as a key player in the state's economy. It provides context for the regulatory and business environment in which optometrists operate in São Paulo, balancing clinical responsibilities with commercial realities.</w:t>
      </w:r>
    </w:p>
    <w:bookmarkEnd w:id="31"/>
    <w:bookmarkEnd w:id="32"/>
    <w:p>
      <w:pPr>
        <w:pStyle w:val="BodyText"/>
      </w:pPr>
      <w:r>
        <w:t xml:space="preserve">Document generated for informational purposes. All citations refer to real or representative sources relevant to the context of Optometry in São Paulo,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Optometrist in São Paulo, Brazil</dc:title>
  <dc:creator/>
  <dc:language>en</dc:language>
  <cp:keywords/>
  <dcterms:created xsi:type="dcterms:W3CDTF">2026-08-07T04:18:35Z</dcterms:created>
  <dcterms:modified xsi:type="dcterms:W3CDTF">2026-08-07T04:18:35Z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