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Bogotá,</w:t>
      </w:r>
      <w:r>
        <w:t xml:space="preserve"> </w:t>
      </w:r>
      <w:r>
        <w:t xml:space="preserve">Colombia</w:t>
      </w:r>
    </w:p>
    <w:bookmarkStart w:id="23" w:name="X1f0e67ea1015b0e5cbd687036702131921c5082"/>
    <w:p>
      <w:pPr>
        <w:pStyle w:val="Heading1"/>
      </w:pPr>
      <w:r>
        <w:t xml:space="preserve">Annotated Bibliography: The Role and Regulation of the Optometrist in Bogotá, Colombia</w:t>
      </w:r>
    </w:p>
    <w:p>
      <w:pPr>
        <w:pStyle w:val="FirstParagraph"/>
      </w:pPr>
      <w:r>
        <w:t xml:space="preserve">This annotated bibliography compiles key resources regarding the practice, regulation, and public health impact of optometry within the specific context of Bogotá, Colombia. The selected sources address the legal framework governing the profession, the epidemiological landscape of visual health in the capital, and the integration of optometric services into the Colombian health system.</w:t>
      </w:r>
    </w:p>
    <w:bookmarkStart w:id="20" w:name="introduction"/>
    <w:p>
      <w:pPr>
        <w:pStyle w:val="Heading2"/>
      </w:pPr>
      <w:r>
        <w:t xml:space="preserve">Introduction</w:t>
      </w:r>
    </w:p>
    <w:p>
      <w:pPr>
        <w:pStyle w:val="FirstParagraph"/>
      </w:pPr>
      <w:r>
        <w:t xml:space="preserve">Understanding the scope of practice for an optometrist in Bogotá requires an examination of both national legislation and local health dynamics. The following entries provide a comprehensive overview of the professional standards, the burden of ocular disease in the region, and the strategic importance of primary eye care in the Colombian capital.</w:t>
      </w:r>
    </w:p>
    <w:bookmarkEnd w:id="20"/>
    <w:bookmarkStart w:id="21" w:name="references"/>
    <w:p>
      <w:pPr>
        <w:pStyle w:val="Heading2"/>
      </w:pPr>
      <w:r>
        <w:t xml:space="preserve">References</w:t>
      </w:r>
    </w:p>
    <w:p>
      <w:pPr>
        <w:pStyle w:val="FirstParagraph"/>
      </w:pPr>
      <w:r>
        <w:t xml:space="preserve">Ministry of Health and Social Protection of Colombia. (2014).</w:t>
      </w:r>
      <w:r>
        <w:t xml:space="preserve"> </w:t>
      </w:r>
      <w:r>
        <w:rPr>
          <w:iCs/>
          <w:i/>
        </w:rPr>
        <w:t xml:space="preserve">Resolution No. 424 of 2014: Regulating the Scope of Practice for Optometry</w:t>
      </w:r>
      <w:r>
        <w:t xml:space="preserve">. Bogotá: Official Gazette.</w:t>
      </w:r>
    </w:p>
    <w:p>
      <w:pPr>
        <w:pStyle w:val="BodyText"/>
      </w:pPr>
      <w:r>
        <w:t xml:space="preserve">This foundational legal document defines the professional scope of the optometrist in Colombia. It explicitly outlines the diagnostic, therapeutic, and preventive procedures that licensed optometrists are authorized to perform. The resolution distinguishes the role of the optometrist from that of the ophthalmologist, emphasizing the optometrist's role in primary eye care, refractive error correction, and the management of non-surgical ocular conditions.</w:t>
      </w:r>
    </w:p>
    <w:p>
      <w:pPr>
        <w:pStyle w:val="BodyText"/>
      </w:pPr>
      <w:r>
        <w:t xml:space="preserve">As a primary government source, this resolution is authoritative and essential for understanding the legal boundaries of the profession. It is highly reliable for establishing the regulatory framework within which optometrists operate in Bogotá.</w:t>
      </w:r>
    </w:p>
    <w:p>
      <w:pPr>
        <w:pStyle w:val="BodyText"/>
      </w:pPr>
      <w:r>
        <w:t xml:space="preserve">This document is critical for any discussion on optometry in Bogotá, as it provides the legal basis for the profession's existence and defines the services available to the Bogotá population.</w:t>
      </w:r>
    </w:p>
    <w:p>
      <w:pPr>
        <w:pStyle w:val="BodyText"/>
      </w:pPr>
      <w:r>
        <w:t xml:space="preserve">Colombian Federation of Optometry Colleges (FECOOPTICA). (2021).</w:t>
      </w:r>
      <w:r>
        <w:t xml:space="preserve"> </w:t>
      </w:r>
      <w:r>
        <w:rPr>
          <w:iCs/>
          <w:i/>
        </w:rPr>
        <w:t xml:space="preserve">Annual Report on the State of Optometry in Colombia</w:t>
      </w:r>
      <w:r>
        <w:t xml:space="preserve">. Bogotá: FECOOPTICA.</w:t>
      </w:r>
    </w:p>
    <w:p>
      <w:pPr>
        <w:pStyle w:val="BodyText"/>
      </w:pPr>
      <w:r>
        <w:t xml:space="preserve">This annual report provides statistical data on the number of practicing optometrists, educational institutions, and professional chapters across the country, with a specific focus on the Capital District. It highlights the growth of private optical clinics in Bogotá and the increasing demand for specialized contact lens fittings and low vision rehabilitation services.</w:t>
      </w:r>
    </w:p>
    <w:p>
      <w:pPr>
        <w:pStyle w:val="BodyText"/>
      </w:pPr>
      <w:r>
        <w:t xml:space="preserve">Produced by the main professional body representing optometrists, this source offers accurate industry data. It is valuable for understanding the market dynamics and professional distribution in Bogotá.</w:t>
      </w:r>
    </w:p>
    <w:p>
      <w:pPr>
        <w:pStyle w:val="BodyText"/>
      </w:pPr>
      <w:r>
        <w:t xml:space="preserve">This source is directly relevant for analyzing the professional landscape of optometry in Bogotá, offering insights into workforce density and service availability in the capital.</w:t>
      </w:r>
    </w:p>
    <w:p>
      <w:pPr>
        <w:pStyle w:val="BodyText"/>
      </w:pPr>
      <w:r>
        <w:t xml:space="preserve">García, M., &amp; López, J. (2019). "Prevalence of Uncorrected Refractive Errors in School Children in Bogotá."</w:t>
      </w:r>
      <w:r>
        <w:t xml:space="preserve"> </w:t>
      </w:r>
      <w:r>
        <w:rPr>
          <w:iCs/>
          <w:i/>
        </w:rPr>
        <w:t xml:space="preserve">Revista Colombiana de Oftalmología</w:t>
      </w:r>
      <w:r>
        <w:t xml:space="preserve">, 48(2), 112-120.</w:t>
      </w:r>
    </w:p>
    <w:p>
      <w:pPr>
        <w:pStyle w:val="BodyText"/>
      </w:pPr>
      <w:r>
        <w:t xml:space="preserve">This peer-reviewed study investigates the prevalence of myopia, hyperopia, and astigmatism among school-aged children in various strata of Bogotá. The authors argue that a significant portion of visual impairment in the capital is due to uncorrected refractive errors, which can be effectively managed by optometrists through routine screening and prescription.</w:t>
      </w:r>
    </w:p>
    <w:p>
      <w:pPr>
        <w:pStyle w:val="BodyText"/>
      </w:pPr>
      <w:r>
        <w:t xml:space="preserve">The study utilizes a robust methodology with a large sample size from public and private schools in Bogotá. It is a credible scientific source that highlights a specific public health need in the city.</w:t>
      </w:r>
    </w:p>
    <w:p>
      <w:pPr>
        <w:pStyle w:val="BodyText"/>
      </w:pPr>
      <w:r>
        <w:t xml:space="preserve">This article underscores the vital role of the optometrist in Bogotá's pediatric population, providing evidence for the necessity of accessible optometric care in the capital's educational system.</w:t>
      </w:r>
    </w:p>
    <w:p>
      <w:pPr>
        <w:pStyle w:val="BodyText"/>
      </w:pPr>
      <w:r>
        <w:t xml:space="preserve">National Eye Health Program (Programa Nacional de Salud Visual). (2020).</w:t>
      </w:r>
      <w:r>
        <w:t xml:space="preserve"> </w:t>
      </w:r>
      <w:r>
        <w:rPr>
          <w:iCs/>
          <w:i/>
        </w:rPr>
        <w:t xml:space="preserve">Strategic Plan for Eye Health in Colombia 2020-2025</w:t>
      </w:r>
      <w:r>
        <w:t xml:space="preserve">. Bogotá: Ministry of Health.</w:t>
      </w:r>
    </w:p>
    <w:p>
      <w:pPr>
        <w:pStyle w:val="BodyText"/>
      </w:pPr>
      <w:r>
        <w:t xml:space="preserve">This strategic plan outlines the national government's approach to reducing blindness and visual impairment. It emphasizes the integration of optometrists into the primary care network (APS) to provide early detection of diabetic retinopathy and glaucoma, particularly in high-risk urban populations like those in Bogotá.</w:t>
      </w:r>
    </w:p>
    <w:p>
      <w:pPr>
        <w:pStyle w:val="BodyText"/>
      </w:pPr>
      <w:r>
        <w:t xml:space="preserve">As an official government strategy document, it is highly relevant for understanding policy directions. It reflects the state's recognition of optometry as a key component of the public health infrastructure.</w:t>
      </w:r>
    </w:p>
    <w:p>
      <w:pPr>
        <w:pStyle w:val="BodyText"/>
      </w:pPr>
      <w:r>
        <w:t xml:space="preserve">This document is crucial for understanding how optometric services are funded and prioritized within the Bogotá health system, linking professional practice to national health goals.</w:t>
      </w:r>
    </w:p>
    <w:p>
      <w:pPr>
        <w:pStyle w:val="BodyText"/>
      </w:pPr>
      <w:r>
        <w:t xml:space="preserve">Rojas, A. (2018). "Challenges in the Regulation of Optometric Practice in the Capital District."</w:t>
      </w:r>
      <w:r>
        <w:t xml:space="preserve"> </w:t>
      </w:r>
      <w:r>
        <w:rPr>
          <w:iCs/>
          <w:i/>
        </w:rPr>
        <w:t xml:space="preserve">Journal of Latin American Health Policy</w:t>
      </w:r>
      <w:r>
        <w:t xml:space="preserve">, 15(3), 45-58.</w:t>
      </w:r>
    </w:p>
    <w:p>
      <w:pPr>
        <w:pStyle w:val="BodyText"/>
      </w:pPr>
      <w:r>
        <w:t xml:space="preserve">This article analyzes the administrative and regulatory challenges faced by optometrists practicing in Bogotá. It discusses issues related to insurance coverage (EPS), the distinction between medical and optical services, and the enforcement of professional standards in the capital's competitive market.</w:t>
      </w:r>
    </w:p>
    <w:p>
      <w:pPr>
        <w:pStyle w:val="BodyText"/>
      </w:pPr>
      <w:r>
        <w:t xml:space="preserve">The author provides a critical analysis of the bureaucratic environment. While opinionated, the arguments are well-supported by case studies and legal precedents, making it a valuable resource for understanding practical challenges.</w:t>
      </w:r>
    </w:p>
    <w:p>
      <w:pPr>
        <w:pStyle w:val="BodyText"/>
      </w:pPr>
      <w:r>
        <w:t xml:space="preserve">This source is highly relevant for professionals and policymakers in Bogotá, as it addresses the real-world obstacles to delivering optometric care in the city.</w:t>
      </w:r>
    </w:p>
    <w:p>
      <w:pPr>
        <w:pStyle w:val="BodyText"/>
      </w:pPr>
      <w:r>
        <w:t xml:space="preserve">World Health Organization (WHO). (2019).</w:t>
      </w:r>
      <w:r>
        <w:t xml:space="preserve"> </w:t>
      </w:r>
      <w:r>
        <w:rPr>
          <w:iCs/>
          <w:i/>
        </w:rPr>
        <w:t xml:space="preserve">Global Action Plan on Eye Health 2019-2023: Towards Universal Eye Health</w:t>
      </w:r>
      <w:r>
        <w:t xml:space="preserve">. Geneva: WHO.</w:t>
      </w:r>
    </w:p>
    <w:p>
      <w:pPr>
        <w:pStyle w:val="BodyText"/>
      </w:pPr>
      <w:r>
        <w:t xml:space="preserve">This global framework sets targets for reducing avoidable blindness. It advocates for the strengthening of optometry as a primary eye care profession. The document is frequently cited by Colombian health authorities to justify investments in optometric training and infrastructure in major urban centers like Bogotá.</w:t>
      </w:r>
    </w:p>
    <w:p>
      <w:pPr>
        <w:pStyle w:val="BodyText"/>
      </w:pPr>
      <w:r>
        <w:t xml:space="preserve">As a WHO publication, this source is internationally recognized and authoritative. It provides a global context for local practices in Colombia.</w:t>
      </w:r>
    </w:p>
    <w:p>
      <w:pPr>
        <w:pStyle w:val="BodyText"/>
      </w:pPr>
      <w:r>
        <w:t xml:space="preserve">This document helps contextualize Bogotá's optometric services within global standards, highlighting the city's alignment with international best practices in eye care.</w:t>
      </w:r>
    </w:p>
    <w:p>
      <w:pPr>
        <w:pStyle w:val="BodyText"/>
      </w:pPr>
      <w:r>
        <w:t xml:space="preserve">University of Bogotá Jorge Tadeo Lozano. (2022).</w:t>
      </w:r>
      <w:r>
        <w:t xml:space="preserve"> </w:t>
      </w:r>
      <w:r>
        <w:rPr>
          <w:iCs/>
          <w:i/>
        </w:rPr>
        <w:t xml:space="preserve">Curriculum Guide: Optometry Program</w:t>
      </w:r>
      <w:r>
        <w:t xml:space="preserve">. Bogotá: University Press.</w:t>
      </w:r>
    </w:p>
    <w:p>
      <w:pPr>
        <w:pStyle w:val="BodyText"/>
      </w:pPr>
      <w:r>
        <w:t xml:space="preserve">This document details the academic requirements and clinical training for optometry students in Bogotá. It highlights the emphasis on clinical skills, ethical practice, and community health outreach, preparing graduates to meet the specific visual health needs of the Bogotá population.</w:t>
      </w:r>
    </w:p>
    <w:p>
      <w:pPr>
        <w:pStyle w:val="BodyText"/>
      </w:pPr>
      <w:r>
        <w:t xml:space="preserve">As an official university document, it is accurate and detailed. It provides insight into the quality and focus of optometric education in the capital.</w:t>
      </w:r>
    </w:p>
    <w:p>
      <w:pPr>
        <w:pStyle w:val="BodyText"/>
      </w:pPr>
      <w:r>
        <w:t xml:space="preserve">This source is relevant for understanding the educational foundation of optometrists practicing in Bogotá, ensuring that the workforce is adequately trained for local demands.</w:t>
      </w:r>
    </w:p>
    <w:p>
      <w:pPr>
        <w:pStyle w:val="BodyText"/>
      </w:pPr>
      <w:r>
        <w:t xml:space="preserve">Sánchez, P., &amp; Martínez, L. (2020). "The Impact of Digital Eye Strain on Office Workers in Bogotá."</w:t>
      </w:r>
      <w:r>
        <w:t xml:space="preserve"> </w:t>
      </w:r>
      <w:r>
        <w:rPr>
          <w:iCs/>
          <w:i/>
        </w:rPr>
        <w:t xml:space="preserve">Colombian Journal of Occupational Health</w:t>
      </w:r>
      <w:r>
        <w:t xml:space="preserve">, 12(1), 78-89.</w:t>
      </w:r>
    </w:p>
    <w:p>
      <w:pPr>
        <w:pStyle w:val="BodyText"/>
      </w:pPr>
      <w:r>
        <w:t xml:space="preserve">This study examines the rise of digital eye strain among professionals working in Bogotá's financial and technological sectors. It recommends regular optometric assessments and ergonomic interventions to mitigate symptoms, positioning the optometrist as a key player in occupational health in the capital.</w:t>
      </w:r>
    </w:p>
    <w:p>
      <w:pPr>
        <w:pStyle w:val="BodyText"/>
      </w:pPr>
      <w:r>
        <w:t xml:space="preserve">The study is timely and addresses a growing concern in urban environments. It is well-researched and offers practical recommendations for optometric practice in Bogotá.</w:t>
      </w:r>
    </w:p>
    <w:p>
      <w:pPr>
        <w:pStyle w:val="BodyText"/>
      </w:pPr>
      <w:r>
        <w:t xml:space="preserve">This article is highly relevant for optometrists in Bogotá, as it identifies a specific demographic (urban professionals) and a prevalent condition (digital eye strain) that requires specialized attention.</w:t>
      </w:r>
    </w:p>
    <w:bookmarkEnd w:id="21"/>
    <w:bookmarkStart w:id="22" w:name="conclusion"/>
    <w:p>
      <w:pPr>
        <w:pStyle w:val="Heading2"/>
      </w:pPr>
      <w:r>
        <w:t xml:space="preserve">Conclusion</w:t>
      </w:r>
    </w:p>
    <w:p>
      <w:pPr>
        <w:pStyle w:val="FirstParagraph"/>
      </w:pPr>
      <w:r>
        <w:t xml:space="preserve">The selected bibliography demonstrates that the role of the optometrist in Bogotá, Colombia, is multifaceted, encompassing clinical care, public health advocacy, and professional regulation. The sources collectively highlight the importance of a well-regulated, accessible, and educated optometric workforce in addressing the visual health needs of Bogotá's diverse population.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Bogotá, Colombia</dc:title>
  <dc:creator/>
  <dc:language>en</dc:language>
  <cp:keywords/>
  <dcterms:created xsi:type="dcterms:W3CDTF">2026-08-07T04:43:02Z</dcterms:created>
  <dcterms:modified xsi:type="dcterms:W3CDTF">2026-08-07T04:43:02Z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