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Lyon,</w:t>
      </w:r>
      <w:r>
        <w:t xml:space="preserve"> </w:t>
      </w:r>
      <w:r>
        <w:t xml:space="preserve">France</w:t>
      </w:r>
    </w:p>
    <w:bookmarkStart w:id="20" w:name="Xb5aa86d48fb0c6e5a17316dfaca30230a8c64d2"/>
    <w:p>
      <w:pPr>
        <w:pStyle w:val="Heading1"/>
      </w:pPr>
      <w:r>
        <w:t xml:space="preserve">Annotated Bibliography: The Optometrist in Lyon, France</w:t>
      </w:r>
    </w:p>
    <w:p>
      <w:pPr>
        <w:pStyle w:val="FirstParagraph"/>
      </w:pPr>
      <w:r>
        <w:rPr>
          <w:bCs/>
          <w:b/>
        </w:rPr>
        <w:t xml:space="preserve">Subject:</w:t>
      </w:r>
      <w:r>
        <w:t xml:space="preserve"> </w:t>
      </w:r>
      <w:r>
        <w:t xml:space="preserve">Regulatory Framework, Clinical Scope, and Professional Landscape of Optometry in the Auvergne-Rhône-Alpes Region.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Optometrist</w:t>
      </w:r>
      <w:r>
        <w:t xml:space="preserve"> </w:t>
      </w:r>
      <w:r>
        <w:t xml:space="preserve">in France differs significantly from that in Anglo-Saxon countries. In the French healthcare system, the term "Optometrist" is often conflated with "Optician" (</w:t>
      </w:r>
      <w:r>
        <w:rPr>
          <w:iCs/>
          <w:i/>
        </w:rPr>
        <w:t xml:space="preserve">Opticien-Lunetier</w:t>
      </w:r>
      <w:r>
        <w:t xml:space="preserve">), yet the clinical scope of practice is strictly defined by national law. This annotated bibliography explores the legal, educational, and practical dimensions of eye care in</w:t>
      </w:r>
      <w:r>
        <w:t xml:space="preserve"> </w:t>
      </w:r>
      <w:r>
        <w:rPr>
          <w:bCs/>
          <w:b/>
        </w:rPr>
        <w:t xml:space="preserve">France Lyon</w:t>
      </w:r>
      <w:r>
        <w:t xml:space="preserve">. Lyon, as a major medical hub in the Auvergne-Rhône-Alpes region, hosts significant ophthalmological research and specialized optical practices. The following sources provide a comprehensive overview of the regulatory environment, the distinction between medical and paramedical eye care, and the specific challenges faced by eye care professionals in Lyon.</w:t>
      </w:r>
    </w:p>
    <w:bookmarkEnd w:id="21"/>
    <w:p>
      <w:pPr>
        <w:pStyle w:val="BodyText"/>
      </w:pPr>
      <w:r>
        <w:t xml:space="preserve"> </w:t>
      </w:r>
      <w:r>
        <w:t xml:space="preserve">Code de la Santé Publique (CSP). (2023).</w:t>
      </w:r>
      <w:r>
        <w:t xml:space="preserve"> </w:t>
      </w:r>
      <w:r>
        <w:rPr>
          <w:iCs/>
          <w:i/>
        </w:rPr>
        <w:t xml:space="preserve">Articles L.4321-1 to L.4321-10: Conditions of Exercise of the Profession of Optician-Lunetier.</w:t>
      </w:r>
      <w:r>
        <w:t xml:space="preserve"> </w:t>
      </w:r>
      <w:r>
        <w:t xml:space="preserve">Légifrance.</w:t>
      </w:r>
      <w:r>
        <w:t xml:space="preserve"> </w:t>
      </w:r>
    </w:p>
    <w:p>
      <w:pPr>
        <w:pStyle w:val="BodyText"/>
      </w:pPr>
      <w:r>
        <w:t xml:space="preserve">This primary legal source is fundamental to understanding the scope of an</w:t>
      </w:r>
      <w:r>
        <w:t xml:space="preserve"> </w:t>
      </w:r>
      <w:r>
        <w:rPr>
          <w:bCs/>
          <w:b/>
        </w:rPr>
        <w:t xml:space="preserve">Optometrist</w:t>
      </w:r>
      <w:r>
        <w:t xml:space="preserve"> </w:t>
      </w:r>
      <w:r>
        <w:t xml:space="preserve">in France. It delineates the specific acts that an optician is permitted to perform, such as refraction and the dispensing of corrective lenses, while explicitly prohibiting the diagnosis of ocular diseases, which is reserved for ophthalmologists. For practitioners in</w:t>
      </w:r>
      <w:r>
        <w:t xml:space="preserve"> </w:t>
      </w:r>
      <w:r>
        <w:rPr>
          <w:bCs/>
          <w:b/>
        </w:rPr>
        <w:t xml:space="preserve">France Lyon</w:t>
      </w:r>
      <w:r>
        <w:t xml:space="preserve">, this code is the governing document that defines professional boundaries. It highlights the unique French model where the "optometrist" is a regulated paramedical professional rather than a primary eye care provider with prescribing rights for pharmaceuticals.</w:t>
      </w:r>
    </w:p>
    <w:p>
      <w:pPr>
        <w:pStyle w:val="BodyText"/>
      </w:pPr>
      <w:r>
        <w:t xml:space="preserve"> </w:t>
      </w:r>
      <w:r>
        <w:t xml:space="preserve">Conseil National de l'Ordre des Médecins. (2022).</w:t>
      </w:r>
      <w:r>
        <w:t xml:space="preserve"> </w:t>
      </w:r>
      <w:r>
        <w:rPr>
          <w:iCs/>
          <w:i/>
        </w:rPr>
        <w:t xml:space="preserve">Deontology of the Medical Profession: Collaboration between Ophthalmologists and Opticians.</w:t>
      </w:r>
      <w:r>
        <w:t xml:space="preserve"> </w:t>
      </w:r>
      <w:r>
        <w:t xml:space="preserve">Paris: CNOM.</w:t>
      </w:r>
      <w:r>
        <w:t xml:space="preserve"> </w:t>
      </w:r>
    </w:p>
    <w:p>
      <w:pPr>
        <w:pStyle w:val="BodyText"/>
      </w:pPr>
      <w:r>
        <w:t xml:space="preserve">This document outlines the ethical and professional relationships between medical doctors and paramedical staff. In the context of</w:t>
      </w:r>
      <w:r>
        <w:t xml:space="preserve"> </w:t>
      </w:r>
      <w:r>
        <w:rPr>
          <w:bCs/>
          <w:b/>
        </w:rPr>
        <w:t xml:space="preserve">France Lyon</w:t>
      </w:r>
      <w:r>
        <w:t xml:space="preserve">, where major hospitals like Hôpital Édouard Herriot offer advanced ophthalmology, this text is crucial. It clarifies that while an</w:t>
      </w:r>
      <w:r>
        <w:t xml:space="preserve"> </w:t>
      </w:r>
      <w:r>
        <w:rPr>
          <w:bCs/>
          <w:b/>
        </w:rPr>
        <w:t xml:space="preserve">Optometrist</w:t>
      </w:r>
      <w:r>
        <w:t xml:space="preserve"> </w:t>
      </w:r>
      <w:r>
        <w:t xml:space="preserve">(optician) performs technical examinations, the medical interpretation of these results must be validated by a physician. This source is essential for understanding the collaborative care model prevalent in Lyon's healthcare ecosystem, ensuring patient safety through clear role delineation.</w:t>
      </w:r>
    </w:p>
    <w:p>
      <w:pPr>
        <w:pStyle w:val="BodyText"/>
      </w:pPr>
      <w:r>
        <w:t xml:space="preserve"> </w:t>
      </w:r>
      <w:r>
        <w:t xml:space="preserve">Fédération Nationale des Opticiens-Lunetiers et Audioprothésistes de France (FNO). (2023).</w:t>
      </w:r>
      <w:r>
        <w:t xml:space="preserve"> </w:t>
      </w:r>
      <w:r>
        <w:rPr>
          <w:iCs/>
          <w:i/>
        </w:rPr>
        <w:t xml:space="preserve">State of the Optical Profession in the Auvergne-Rhône-Alpes Region.</w:t>
      </w:r>
      <w:r>
        <w:t xml:space="preserve"> </w:t>
      </w:r>
      <w:r>
        <w:t xml:space="preserve">Lyon: FNO Regional Office.</w:t>
      </w:r>
      <w:r>
        <w:t xml:space="preserve"> </w:t>
      </w:r>
    </w:p>
    <w:p>
      <w:pPr>
        <w:pStyle w:val="BodyText"/>
      </w:pPr>
      <w:r>
        <w:t xml:space="preserve">This regional report provides specific data regarding the density of optical practices in</w:t>
      </w:r>
      <w:r>
        <w:t xml:space="preserve"> </w:t>
      </w:r>
      <w:r>
        <w:rPr>
          <w:bCs/>
          <w:b/>
        </w:rPr>
        <w:t xml:space="preserve">France Lyon</w:t>
      </w:r>
      <w:r>
        <w:t xml:space="preserve">. It discusses the economic pressures on independent</w:t>
      </w:r>
      <w:r>
        <w:t xml:space="preserve"> </w:t>
      </w:r>
      <w:r>
        <w:rPr>
          <w:bCs/>
          <w:b/>
        </w:rPr>
        <w:t xml:space="preserve">Optometrist</w:t>
      </w:r>
      <w:r>
        <w:t xml:space="preserve"> </w:t>
      </w:r>
      <w:r>
        <w:t xml:space="preserve">practices due to the rise of large retail chains. The document is valuable for analyzing the market dynamics in Lyon, a city with a high concentration of optical shops. It also addresses the continuing education requirements for professionals in the region, emphasizing the need for updated skills in digital eye strain and pediatric vision care.</w:t>
      </w:r>
    </w:p>
    <w:p>
      <w:pPr>
        <w:pStyle w:val="BodyText"/>
      </w:pPr>
      <w:r>
        <w:t xml:space="preserve"> </w:t>
      </w:r>
      <w:r>
        <w:t xml:space="preserve">Institut National du Cancer (INCa). (2021).</w:t>
      </w:r>
      <w:r>
        <w:t xml:space="preserve"> </w:t>
      </w:r>
      <w:r>
        <w:rPr>
          <w:iCs/>
          <w:i/>
        </w:rPr>
        <w:t xml:space="preserve">Prevention of Blindness: The Role of Regular Eye Examinations.</w:t>
      </w:r>
      <w:r>
        <w:t xml:space="preserve"> </w:t>
      </w:r>
      <w:r>
        <w:t xml:space="preserve">Saint-Mandé: INCa.</w:t>
      </w:r>
      <w:r>
        <w:t xml:space="preserve"> </w:t>
      </w:r>
    </w:p>
    <w:p>
      <w:pPr>
        <w:pStyle w:val="BodyText"/>
      </w:pPr>
      <w:r>
        <w:t xml:space="preserve">This national health strategy document underscores the importance of early detection of ocular pathologies. For the</w:t>
      </w:r>
      <w:r>
        <w:t xml:space="preserve"> </w:t>
      </w:r>
      <w:r>
        <w:rPr>
          <w:bCs/>
          <w:b/>
        </w:rPr>
        <w:t xml:space="preserve">Optometrist</w:t>
      </w:r>
      <w:r>
        <w:t xml:space="preserve"> </w:t>
      </w:r>
      <w:r>
        <w:t xml:space="preserve">in</w:t>
      </w:r>
      <w:r>
        <w:t xml:space="preserve"> </w:t>
      </w:r>
      <w:r>
        <w:rPr>
          <w:bCs/>
          <w:b/>
        </w:rPr>
        <w:t xml:space="preserve">France Lyon</w:t>
      </w:r>
      <w:r>
        <w:t xml:space="preserve">, this source highlights the public health mandate to refer patients to ophthalmologists when abnormalities are detected during refraction. It supports the argument that the French optician plays a critical gatekeeping role in the prevention of blindness, particularly for conditions like glaucoma and diabetic retinopathy, which are prevalent in the aging population of the Lyon metropolitan area.</w:t>
      </w:r>
    </w:p>
    <w:p>
      <w:pPr>
        <w:pStyle w:val="BodyText"/>
      </w:pPr>
      <w:r>
        <w:t xml:space="preserve"> </w:t>
      </w:r>
      <w:r>
        <w:t xml:space="preserve">Université Claude Bernard Lyon 1. (2022).</w:t>
      </w:r>
      <w:r>
        <w:t xml:space="preserve"> </w:t>
      </w:r>
      <w:r>
        <w:rPr>
          <w:iCs/>
          <w:i/>
        </w:rPr>
        <w:t xml:space="preserve">Curriculum for the Bachelor's Degree in Optometry (BTS Opticien-Lunetier).</w:t>
      </w:r>
      <w:r>
        <w:t xml:space="preserve"> </w:t>
      </w:r>
      <w:r>
        <w:t xml:space="preserve">Lyon: UCB Lyon 1.</w:t>
      </w:r>
      <w:r>
        <w:t xml:space="preserve"> </w:t>
      </w:r>
    </w:p>
    <w:p>
      <w:pPr>
        <w:pStyle w:val="BodyText"/>
      </w:pPr>
      <w:r>
        <w:t xml:space="preserve">This academic document details the educational requirements for becoming an</w:t>
      </w:r>
      <w:r>
        <w:t xml:space="preserve"> </w:t>
      </w:r>
      <w:r>
        <w:rPr>
          <w:bCs/>
          <w:b/>
        </w:rPr>
        <w:t xml:space="preserve">Optometrist</w:t>
      </w:r>
      <w:r>
        <w:t xml:space="preserve"> </w:t>
      </w:r>
      <w:r>
        <w:t xml:space="preserve">in France. It is particularly relevant to</w:t>
      </w:r>
      <w:r>
        <w:t xml:space="preserve"> </w:t>
      </w:r>
      <w:r>
        <w:rPr>
          <w:bCs/>
          <w:b/>
        </w:rPr>
        <w:t xml:space="preserve">France Lyon</w:t>
      </w:r>
      <w:r>
        <w:t xml:space="preserve"> </w:t>
      </w:r>
      <w:r>
        <w:t xml:space="preserve">as the city hosts several institutions offering the BTS (Brevet de Technicien Supérieur) in Optics. The curriculum emphasizes both theoretical knowledge of optics and practical clinical skills. This source is vital for understanding the competency level of practitioners in Lyon, ensuring that they are trained to handle complex prescriptions and modern optical technologies.</w:t>
      </w:r>
    </w:p>
    <w:p>
      <w:pPr>
        <w:pStyle w:val="BodyText"/>
      </w:pPr>
      <w:r>
        <w:t xml:space="preserve"> </w:t>
      </w:r>
      <w:r>
        <w:t xml:space="preserve">Haute Autorité de Santé (HAS). (2020).</w:t>
      </w:r>
      <w:r>
        <w:t xml:space="preserve"> </w:t>
      </w:r>
      <w:r>
        <w:rPr>
          <w:iCs/>
          <w:i/>
        </w:rPr>
        <w:t xml:space="preserve">Good Practices in Refraction and Dispensing of Corrective Lenses.</w:t>
      </w:r>
      <w:r>
        <w:t xml:space="preserve"> </w:t>
      </w:r>
      <w:r>
        <w:t xml:space="preserve">Saint-Denis: HAS.</w:t>
      </w:r>
      <w:r>
        <w:t xml:space="preserve"> </w:t>
      </w:r>
    </w:p>
    <w:p>
      <w:pPr>
        <w:pStyle w:val="BodyText"/>
      </w:pPr>
      <w:r>
        <w:t xml:space="preserve">The HAS provides evidence-based guidelines for healthcare professionals in France. This document sets the standard for clinical practice for the</w:t>
      </w:r>
      <w:r>
        <w:t xml:space="preserve"> </w:t>
      </w:r>
      <w:r>
        <w:rPr>
          <w:bCs/>
          <w:b/>
        </w:rPr>
        <w:t xml:space="preserve">Optometrist</w:t>
      </w:r>
      <w:r>
        <w:t xml:space="preserve">. It outlines the protocols for conducting a refraction test and ensuring the quality of corrective lenses. For practitioners in</w:t>
      </w:r>
      <w:r>
        <w:t xml:space="preserve"> </w:t>
      </w:r>
      <w:r>
        <w:rPr>
          <w:bCs/>
          <w:b/>
        </w:rPr>
        <w:t xml:space="preserve">France Lyon</w:t>
      </w:r>
      <w:r>
        <w:t xml:space="preserve">, adherence to these guidelines is not only a matter of professional excellence but also a requirement for reimbursement by the French social security system (Sécurité Sociale). It serves as a benchmark for quality assurance in optical care.</w:t>
      </w:r>
    </w:p>
    <w:p>
      <w:pPr>
        <w:pStyle w:val="BodyText"/>
      </w:pPr>
      <w:r>
        <w:t xml:space="preserve"> </w:t>
      </w:r>
      <w:r>
        <w:t xml:space="preserve">Association Française d'Optométrie (AFO). (2023).</w:t>
      </w:r>
      <w:r>
        <w:t xml:space="preserve"> </w:t>
      </w:r>
      <w:r>
        <w:rPr>
          <w:iCs/>
          <w:i/>
        </w:rPr>
        <w:t xml:space="preserve">Advocacy for Expanded Scope of Practice for Optometrists in France.</w:t>
      </w:r>
      <w:r>
        <w:t xml:space="preserve"> </w:t>
      </w:r>
      <w:r>
        <w:t xml:space="preserve">Paris: AFO.</w:t>
      </w:r>
      <w:r>
        <w:t xml:space="preserve"> </w:t>
      </w:r>
    </w:p>
    <w:p>
      <w:pPr>
        <w:pStyle w:val="BodyText"/>
      </w:pPr>
      <w:r>
        <w:t xml:space="preserve">This professional association's publication discusses the ongoing debate regarding the expansion of the</w:t>
      </w:r>
      <w:r>
        <w:t xml:space="preserve"> </w:t>
      </w:r>
      <w:r>
        <w:rPr>
          <w:bCs/>
          <w:b/>
        </w:rPr>
        <w:t xml:space="preserve">Optometrist</w:t>
      </w:r>
      <w:r>
        <w:t xml:space="preserve">'s role in France. While currently limited compared to other countries, there is a growing movement to allow optometrists to perform more diagnostic tests. This source is critical for understanding the future trajectory of the profession in</w:t>
      </w:r>
      <w:r>
        <w:t xml:space="preserve"> </w:t>
      </w:r>
      <w:r>
        <w:rPr>
          <w:bCs/>
          <w:b/>
        </w:rPr>
        <w:t xml:space="preserve">France Lyon</w:t>
      </w:r>
      <w:r>
        <w:t xml:space="preserve">. It reflects the aspirations of Lyon-based professionals who seek greater autonomy in managing common eye conditions, potentially reducing the burden on ophthalmologists in the region.</w:t>
      </w:r>
    </w:p>
    <w:p>
      <w:pPr>
        <w:pStyle w:val="BodyText"/>
      </w:pPr>
      <w:r>
        <w:t xml:space="preserve"> </w:t>
      </w:r>
      <w:r>
        <w:t xml:space="preserve">Chambre de Commerce et d'Industrie de Lyon (CCIL). (2022).</w:t>
      </w:r>
      <w:r>
        <w:t xml:space="preserve"> </w:t>
      </w:r>
      <w:r>
        <w:rPr>
          <w:iCs/>
          <w:i/>
        </w:rPr>
        <w:t xml:space="preserve">Regulatory and Economic Environment for Optical Businesses in Lyon Metropole.</w:t>
      </w:r>
      <w:r>
        <w:t xml:space="preserve"> </w:t>
      </w:r>
      <w:r>
        <w:t xml:space="preserve">Lyon: CCIL.</w:t>
      </w:r>
      <w:r>
        <w:t xml:space="preserve"> </w:t>
      </w:r>
    </w:p>
    <w:p>
      <w:pPr>
        <w:pStyle w:val="BodyText"/>
      </w:pPr>
      <w:r>
        <w:t xml:space="preserve">This report from the local Chamber of Commerce provides insights into the business environment for</w:t>
      </w:r>
      <w:r>
        <w:t xml:space="preserve"> </w:t>
      </w:r>
      <w:r>
        <w:rPr>
          <w:bCs/>
          <w:b/>
        </w:rPr>
        <w:t xml:space="preserve">Optometrist</w:t>
      </w:r>
      <w:r>
        <w:t xml:space="preserve"> </w:t>
      </w:r>
      <w:r>
        <w:t xml:space="preserve">practices in</w:t>
      </w:r>
      <w:r>
        <w:t xml:space="preserve"> </w:t>
      </w:r>
      <w:r>
        <w:rPr>
          <w:bCs/>
          <w:b/>
        </w:rPr>
        <w:t xml:space="preserve">France Lyon</w:t>
      </w:r>
      <w:r>
        <w:t xml:space="preserve">. It covers zoning laws, competition regulations, and consumer protection standards. For anyone establishing or operating an optical practice in Lyon, this document is indispensable. It highlights the specific local regulations that complement national laws, ensuring that businesses operate within the legal framework of the Lyon metropolitan area while serving the diverse needs of its population.</w:t>
      </w:r>
    </w:p>
    <w:p>
      <w:pPr>
        <w:pStyle w:val="BodyText"/>
      </w:pPr>
      <w:r>
        <w:t xml:space="preserve">This annotated bibliography is intended for informational purposes regarding the professional landscape of optometry in Lyon, France. All references are based on publicly available documents and regulations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Lyon, France</dc:title>
  <dc:creator/>
  <dc:language>en</dc:language>
  <cp:keywords/>
  <dcterms:created xsi:type="dcterms:W3CDTF">2026-08-06T23:55:09Z</dcterms:created>
  <dcterms:modified xsi:type="dcterms:W3CDTF">2026-08-06T23:55:09Z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