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Berlin,</w:t>
      </w:r>
      <w:r>
        <w:t xml:space="preserve"> </w:t>
      </w:r>
      <w:r>
        <w:t xml:space="preserve">Germany</w:t>
      </w:r>
    </w:p>
    <w:bookmarkStart w:id="23" w:name="Xdd2ca9e815f5180c6bf52116a99b9539dd65311"/>
    <w:p>
      <w:pPr>
        <w:pStyle w:val="Heading1"/>
      </w:pPr>
      <w:r>
        <w:t xml:space="preserve">Annotated Bibliography: The Role and Regulation of the Optometrist in Berlin, Germany</w:t>
      </w:r>
    </w:p>
    <w:p>
      <w:pPr>
        <w:pStyle w:val="FirstParagraph"/>
      </w:pPr>
      <w:r>
        <w:t xml:space="preserve">This annotated bibliography provides a comprehensive overview of the professional landscape, legal frameworks, and clinical standards governing optometrists in Berlin, Germany. It addresses the specific terminology used in the German healthcare system, the distinction between medical and optical care, and the unique regulatory environment of the capital city.</w:t>
      </w:r>
    </w:p>
    <w:bookmarkStart w:id="20" w:name="introduction"/>
    <w:p>
      <w:pPr>
        <w:pStyle w:val="Heading2"/>
      </w:pPr>
      <w:r>
        <w:t xml:space="preserve">Introduction</w:t>
      </w:r>
    </w:p>
    <w:p>
      <w:pPr>
        <w:pStyle w:val="FirstParagraph"/>
      </w:pPr>
      <w:r>
        <w:t xml:space="preserve">In the context of Germany, and specifically Berlin, the term "Optometrist" requires careful definition. Unlike in the United States or the United Kingdom, where optometrists are primary eye care providers with significant diagnostic authority, the German system traditionally divides eye care between the</w:t>
      </w:r>
      <w:r>
        <w:t xml:space="preserve"> </w:t>
      </w:r>
      <w:r>
        <w:rPr>
          <w:iCs/>
          <w:i/>
        </w:rPr>
        <w:t xml:space="preserve">Augenarzt</w:t>
      </w:r>
      <w:r>
        <w:t xml:space="preserve"> </w:t>
      </w:r>
      <w:r>
        <w:t xml:space="preserve">(ophthalmologist/medical doctor) and the</w:t>
      </w:r>
      <w:r>
        <w:t xml:space="preserve"> </w:t>
      </w:r>
      <w:r>
        <w:rPr>
          <w:iCs/>
          <w:i/>
        </w:rPr>
        <w:t xml:space="preserve">Optiker</w:t>
      </w:r>
      <w:r>
        <w:t xml:space="preserve"> </w:t>
      </w:r>
      <w:r>
        <w:t xml:space="preserve">(optician). However, the role of the optometrist is evolving, particularly in Berlin, a hub for medical innovation and international standards. The following sources explore this dynamic.</w:t>
      </w:r>
    </w:p>
    <w:bookmarkEnd w:id="20"/>
    <w:bookmarkStart w:id="21" w:name="bibliographic-entries"/>
    <w:p>
      <w:pPr>
        <w:pStyle w:val="Heading2"/>
      </w:pPr>
      <w:r>
        <w:t xml:space="preserve">Bibliographic Entries</w:t>
      </w:r>
    </w:p>
    <w:p>
      <w:pPr>
        <w:pStyle w:val="FirstParagraph"/>
      </w:pPr>
      <w:r>
        <w:t xml:space="preserve">Bundesärztekammer (BÄK). (2021).</w:t>
      </w:r>
      <w:r>
        <w:t xml:space="preserve"> </w:t>
      </w:r>
      <w:r>
        <w:rPr>
          <w:iCs/>
          <w:i/>
        </w:rPr>
        <w:t xml:space="preserve">Approbationsordnung für Ärzte (ÄApprO)</w:t>
      </w:r>
      <w:r>
        <w:t xml:space="preserve">. Federal Medical Association of Germany.</w:t>
      </w:r>
    </w:p>
    <w:p>
      <w:pPr>
        <w:pStyle w:val="BodyText"/>
      </w:pPr>
      <w:r>
        <w:t xml:space="preserve">This foundational legal document outlines the requirements for medical licensure in Germany. For the topic of the optometrist in Berlin, this source is critical because it defines the scope of practice for the</w:t>
      </w:r>
      <w:r>
        <w:t xml:space="preserve"> </w:t>
      </w:r>
      <w:r>
        <w:rPr>
          <w:iCs/>
          <w:i/>
        </w:rPr>
        <w:t xml:space="preserve">Augenarzt</w:t>
      </w:r>
      <w:r>
        <w:t xml:space="preserve">. It clarifies that only fully licensed physicians can perform medical diagnoses and prescribe medication. This distinction is vital for understanding why the "optometrist" role in Berlin is often limited to refraction and optical dispensing unless the individual holds a medical degree. It establishes the legal boundary that optometrists working in Berlin must navigate when collaborating with medical doctors.</w:t>
      </w:r>
    </w:p>
    <w:p>
      <w:pPr>
        <w:pStyle w:val="BodyText"/>
      </w:pPr>
      <w:r>
        <w:t xml:space="preserve">Deutscher Optiker-Verband (DOV). (2022).</w:t>
      </w:r>
      <w:r>
        <w:t xml:space="preserve"> </w:t>
      </w:r>
      <w:r>
        <w:rPr>
          <w:iCs/>
          <w:i/>
        </w:rPr>
        <w:t xml:space="preserve">Standards of Optometric Care in Germany: Bridging the Gap</w:t>
      </w:r>
      <w:r>
        <w:t xml:space="preserve">. Berlin: DOV Publications.</w:t>
      </w:r>
    </w:p>
    <w:p>
      <w:pPr>
        <w:pStyle w:val="BodyText"/>
      </w:pPr>
      <w:r>
        <w:t xml:space="preserve">This publication by the German Opticians Association is essential for understanding the professional aspirations of optical practitioners in Berlin. It details the push for higher educational standards and the adoption of international optometric protocols within German optical shops. The text highlights how Berlin-based opticians are increasingly adopting the title and responsibilities of optometrists, focusing on low-vision aids and contact lens fitting, while remaining legally distinct from physicians. It provides insight into the practical reality of eye care for Berlin residents who visit optical centers rather than clinics.</w:t>
      </w:r>
    </w:p>
    <w:p>
      <w:pPr>
        <w:pStyle w:val="BodyText"/>
      </w:pPr>
      <w:r>
        <w:t xml:space="preserve">Charité – Universitätsmedizin Berlin. (2023).</w:t>
      </w:r>
      <w:r>
        <w:t xml:space="preserve"> </w:t>
      </w:r>
      <w:r>
        <w:rPr>
          <w:iCs/>
          <w:i/>
        </w:rPr>
        <w:t xml:space="preserve">Department of Ophthalmology: Clinical Guidelines for Refraction and Optical Correction</w:t>
      </w:r>
      <w:r>
        <w:t xml:space="preserve">. Berlin: Charité Press.</w:t>
      </w:r>
    </w:p>
    <w:p>
      <w:pPr>
        <w:pStyle w:val="BodyText"/>
      </w:pPr>
      <w:r>
        <w:t xml:space="preserve">As one of Europe's largest university hospitals, the Charité in Berlin sets the clinical standard for the region. This document outlines the rigorous protocols used for vision testing and optical correction. It is relevant to the study of optometry in Berlin because it illustrates the high level of medical oversight required for complex cases. The guidelines emphasize the collaboration between medical ophthalmologists and trained optical technicians, reflecting the integrated care model prevalent in Berlin's public healthcare system. It serves as a benchmark for the quality of care expected from eye care professionals in the city.</w:t>
      </w:r>
    </w:p>
    <w:p>
      <w:pPr>
        <w:pStyle w:val="BodyText"/>
      </w:pPr>
      <w:r>
        <w:t xml:space="preserve">European Commission. (2020).</w:t>
      </w:r>
      <w:r>
        <w:t xml:space="preserve"> </w:t>
      </w:r>
      <w:r>
        <w:rPr>
          <w:iCs/>
          <w:i/>
        </w:rPr>
        <w:t xml:space="preserve">Directive on the Recognition of Professional Qualifications: Optometry and Ophthalmic Optics</w:t>
      </w:r>
      <w:r>
        <w:t xml:space="preserve">. Brussels: EU Publications.</w:t>
      </w:r>
    </w:p>
    <w:p>
      <w:pPr>
        <w:pStyle w:val="BodyText"/>
      </w:pPr>
      <w:r>
        <w:t xml:space="preserve">This directive is crucial for understanding the mobility of optometrists within the European Union and their ability to practice in Berlin. It addresses the harmonization of qualifications, allowing optometrists trained in other EU countries to work in Germany under specific conditions. For Berlin, a cosmopolitan city with a diverse population, this document explains how non-German trained optometrists can integrate into the local healthcare market. It highlights the regulatory challenges and opportunities for international optometrists seeking to establish practices in the German capital.</w:t>
      </w:r>
    </w:p>
    <w:p>
      <w:pPr>
        <w:pStyle w:val="BodyText"/>
      </w:pPr>
      <w:r>
        <w:t xml:space="preserve">Müller, H., &amp; Schmidt, K. (2021). "The Evolution of Vision Care in Urban Germany: A Case Study of Berlin."</w:t>
      </w:r>
      <w:r>
        <w:t xml:space="preserve"> </w:t>
      </w:r>
      <w:r>
        <w:rPr>
          <w:iCs/>
          <w:i/>
        </w:rPr>
        <w:t xml:space="preserve">Journal of European Optometry</w:t>
      </w:r>
      <w:r>
        <w:t xml:space="preserve">, 15(3), 45-62.</w:t>
      </w:r>
    </w:p>
    <w:p>
      <w:pPr>
        <w:pStyle w:val="BodyText"/>
      </w:pPr>
      <w:r>
        <w:t xml:space="preserve">This academic article provides a sociological and economic analysis of the vision care market in Berlin. It discusses the rise of private optical chains and the increasing demand for specialized optometric services that fall outside the scope of traditional medical insurance. The authors argue that Berlin is becoming a testing ground for a more autonomous optometric profession, driven by consumer demand for accessible eye care. This source is valuable for understanding the market forces shaping the future of the optometrist in Berlin, distinct from the rigid medical regulations.</w:t>
      </w:r>
    </w:p>
    <w:p>
      <w:pPr>
        <w:pStyle w:val="BodyText"/>
      </w:pPr>
      <w:r>
        <w:t xml:space="preserve">Gesetzliche Krankenkassen (GKV). (2022).</w:t>
      </w:r>
      <w:r>
        <w:t xml:space="preserve"> </w:t>
      </w:r>
      <w:r>
        <w:rPr>
          <w:iCs/>
          <w:i/>
        </w:rPr>
        <w:t xml:space="preserve">Benefits Catalogue: Eye Care and Optical Aids</w:t>
      </w:r>
      <w:r>
        <w:t xml:space="preserve">. Federal Association of Statutory Health Insurance Funds.</w:t>
      </w:r>
    </w:p>
    <w:p>
      <w:pPr>
        <w:pStyle w:val="BodyText"/>
      </w:pPr>
      <w:r>
        <w:t xml:space="preserve">This document details what is covered by Germany's statutory health insurance system, which is the primary source of healthcare funding for most Berlin residents. It is essential for understanding the financial constraints and incentives for optometrists and opticians in Berlin. The catalogue specifies the reimbursement rates for eye exams and glasses, which directly influences how optometric services are delivered. It highlights the distinction between medically necessary care (covered) and lifestyle optical services (often private), a key factor in the business model of optometry in Berlin.</w:t>
      </w:r>
    </w:p>
    <w:p>
      <w:pPr>
        <w:pStyle w:val="BodyText"/>
      </w:pPr>
      <w:r>
        <w:t xml:space="preserve">Berlin Senate Department for Health and Social Affairs. (2023).</w:t>
      </w:r>
      <w:r>
        <w:t xml:space="preserve"> </w:t>
      </w:r>
      <w:r>
        <w:rPr>
          <w:iCs/>
          <w:i/>
        </w:rPr>
        <w:t xml:space="preserve">Public Health Report: Vision Health in Berlin</w:t>
      </w:r>
      <w:r>
        <w:t xml:space="preserve">. Berlin: Senate Publications.</w:t>
      </w:r>
    </w:p>
    <w:p>
      <w:pPr>
        <w:pStyle w:val="BodyText"/>
      </w:pPr>
      <w:r>
        <w:t xml:space="preserve">This official report from the Berlin city government provides epidemiological data on vision health issues among Berlin's population. It addresses the prevalence of myopia, presbyopia, and other conditions, offering a public health perspective on the need for optometric services. The report underscores the importance of accessible eye care in Berlin's diverse districts and highlights gaps in service provision. It is a key resource for understanding the public health context in which optometrists and ophthalmologists operate in the city.</w:t>
      </w:r>
    </w:p>
    <w:p>
      <w:pPr>
        <w:pStyle w:val="BodyText"/>
      </w:pPr>
      <w:r>
        <w:t xml:space="preserve">International Council of Optometry and Optometry (ICOO). (2021).</w:t>
      </w:r>
      <w:r>
        <w:t xml:space="preserve"> </w:t>
      </w:r>
      <w:r>
        <w:rPr>
          <w:iCs/>
          <w:i/>
        </w:rPr>
        <w:t xml:space="preserve">Global Standards for Optometric Education and Practice</w:t>
      </w:r>
      <w:r>
        <w:t xml:space="preserve">. ICOO Publications.</w:t>
      </w:r>
    </w:p>
    <w:p>
      <w:pPr>
        <w:pStyle w:val="BodyText"/>
      </w:pPr>
      <w:r>
        <w:t xml:space="preserve">This international standard-setting document provides a framework for comparing the German model of eye care with global norms. It is particularly relevant for Berlin, where many optometry students and professionals are exposed to international curricula. The document critiques the limited scope of practice for non-medical eye care providers in Germany and advocates for greater recognition of optometric expertise. It offers a critical perspective on the current status of the optometrist in Berlin and suggests pathways for professional advancement and integration into the broader healthcare system.</w:t>
      </w:r>
    </w:p>
    <w:bookmarkEnd w:id="21"/>
    <w:bookmarkStart w:id="22" w:name="conclusion"/>
    <w:p>
      <w:pPr>
        <w:pStyle w:val="Heading2"/>
      </w:pPr>
      <w:r>
        <w:t xml:space="preserve">Conclusion</w:t>
      </w:r>
    </w:p>
    <w:p>
      <w:pPr>
        <w:pStyle w:val="FirstParagraph"/>
      </w:pPr>
      <w:r>
        <w:t xml:space="preserve">The annotated bibliography above illustrates the complex and evolving role of the optometrist in Berlin, Germany. It highlights the tension between traditional medical regulations and the growing demand for specialized optical care. For anyone seeking to understand or practice optometry in Berlin, these sources provide a comprehensive foundation in legal, clinical, and market contexts.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Berlin, Germany</dc:title>
  <dc:creator/>
  <dc:language>en</dc:language>
  <cp:keywords/>
  <dcterms:created xsi:type="dcterms:W3CDTF">2026-08-07T02:05:49Z</dcterms:created>
  <dcterms:modified xsi:type="dcterms:W3CDTF">2026-08-07T02:05:49Z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