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Optometry Practice, Regulation, and Public Health Impact in Accra, Ghana</w:t>
      </w:r>
    </w:p>
    <w:bookmarkEnd w:id="20"/>
    <w:p>
      <w:pPr>
        <w:pStyle w:val="BodyText"/>
      </w:pPr>
      <w:r>
        <w:t xml:space="preserve">The following annotated bibliography compiles essential literature regarding the role of the optometrist within the healthcare ecosystem of Accra, Ghana. As the capital city and economic hub of the nation, Accra presents a unique landscape for eye care, characterized by a mix of public health initiatives, private sector growth, and regulatory challenges. This collection focuses on the professional scope of optometry, the prevalence of refractive errors, the regulatory framework governing eye care practitioners, and the integration of optometry into broader public health strategies in Ghana.</w:t>
      </w:r>
    </w:p>
    <w:bookmarkStart w:id="23" w:name="X45ece82b558936b99373fc2efe9930e4d2b1d1b"/>
    <w:p>
      <w:pPr>
        <w:pStyle w:val="Heading2"/>
      </w:pPr>
      <w:r>
        <w:t xml:space="preserve">Regulatory Framework and Professional Standards</w:t>
      </w:r>
    </w:p>
    <w:bookmarkStart w:id="21" w:name="X64baa79b0a16a54400df354c091341524834854"/>
    <w:p>
      <w:pPr>
        <w:pStyle w:val="Heading3"/>
      </w:pPr>
      <w:r>
        <w:t xml:space="preserve">1. The Optometrists and Dispensing Opticians Act</w:t>
      </w:r>
    </w:p>
    <w:p>
      <w:pPr>
        <w:pStyle w:val="FirstParagraph"/>
      </w:pPr>
      <w:r>
        <w:t xml:space="preserve">Parliament of Ghana. (2008).</w:t>
      </w:r>
      <w:r>
        <w:t xml:space="preserve"> </w:t>
      </w:r>
      <w:r>
        <w:rPr>
          <w:iCs/>
          <w:i/>
        </w:rPr>
        <w:t xml:space="preserve">Optometrists and Dispensing Opticians Act, 2008 (Act 760)</w:t>
      </w:r>
      <w:r>
        <w:t xml:space="preserve">. Accra: Government Printer.</w:t>
      </w:r>
    </w:p>
    <w:p>
      <w:pPr>
        <w:pStyle w:val="BodyText"/>
      </w:pPr>
      <w:r>
        <w:t xml:space="preserve">This legislative document is the cornerstone of professional practice for optometrists in Ghana. It establishes the Optometrists and Dispensing Opticians Council (ODOC), which is responsible for the registration, regulation, and discipline of eye care practitioners. For an optometrist operating in Accra, this Act defines the legal scope of practice, distinguishing between the clinical responsibilities of an optometrist and the dispensing duties of an optician. The document is critical for understanding the legal requirements for setting up a private practice in the capital, including licensing fees and ethical standards. It ensures that the public in Accra receives care from qualified professionals, thereby reducing the prevalence of unregulated eye care services.</w:t>
      </w:r>
    </w:p>
    <w:bookmarkEnd w:id="21"/>
    <w:bookmarkStart w:id="22" w:name="professional-conduct-and-ethics"/>
    <w:p>
      <w:pPr>
        <w:pStyle w:val="Heading3"/>
      </w:pPr>
      <w:r>
        <w:t xml:space="preserve">2. Professional Conduct and Ethics</w:t>
      </w:r>
    </w:p>
    <w:p>
      <w:pPr>
        <w:pStyle w:val="FirstParagraph"/>
      </w:pPr>
      <w:r>
        <w:t xml:space="preserve">Optometrists and Dispensing Opticians Council (ODOC). (2015).</w:t>
      </w:r>
      <w:r>
        <w:t xml:space="preserve"> </w:t>
      </w:r>
      <w:r>
        <w:rPr>
          <w:iCs/>
          <w:i/>
        </w:rPr>
        <w:t xml:space="preserve">Code of Professional Conduct and Ethics for Optometrists and Dispensing Opticians in Ghana</w:t>
      </w:r>
      <w:r>
        <w:t xml:space="preserve">. Accra: ODOC Secretariat.</w:t>
      </w:r>
    </w:p>
    <w:p>
      <w:pPr>
        <w:pStyle w:val="BodyText"/>
      </w:pPr>
      <w:r>
        <w:t xml:space="preserve">This code provides the ethical framework guiding optometrists in Ghana. It addresses issues such as patient confidentiality, informed consent, and professional competence. In the context of Accra, where the private eye care sector is rapidly expanding, this document is vital for maintaining public trust. It outlines the responsibilities of optometrists regarding the accurate diagnosis of refractive errors and the appropriate referral of ocular diseases to ophthalmologists. The code also emphasizes the importance of continuing professional development, ensuring that optometrists in Accra remain updated with global advancements in eye care technology and treatment protocols.</w:t>
      </w:r>
    </w:p>
    <w:bookmarkEnd w:id="22"/>
    <w:bookmarkEnd w:id="23"/>
    <w:bookmarkStart w:id="26" w:name="epidemiology-and-public-health-impact"/>
    <w:p>
      <w:pPr>
        <w:pStyle w:val="Heading2"/>
      </w:pPr>
      <w:r>
        <w:t xml:space="preserve">Epidemiology and Public Health Impact</w:t>
      </w:r>
    </w:p>
    <w:bookmarkStart w:id="24" w:name="prevalence-of-refractive-errors"/>
    <w:p>
      <w:pPr>
        <w:pStyle w:val="Heading3"/>
      </w:pPr>
      <w:r>
        <w:t xml:space="preserve">3. Prevalence of Refractive Errors</w:t>
      </w:r>
    </w:p>
    <w:p>
      <w:pPr>
        <w:pStyle w:val="FirstParagraph"/>
      </w:pPr>
      <w:r>
        <w:t xml:space="preserve">Amoakoh-Coleman, J., et al. (2019). "Prevalence and Risk Factors of Refractive Errors among School Children in Accra, Ghana."</w:t>
      </w:r>
      <w:r>
        <w:t xml:space="preserve"> </w:t>
      </w:r>
      <w:r>
        <w:rPr>
          <w:iCs/>
          <w:i/>
        </w:rPr>
        <w:t xml:space="preserve">African Vision and Eye Health</w:t>
      </w:r>
      <w:r>
        <w:t xml:space="preserve">, 78(1), a567.</w:t>
      </w:r>
    </w:p>
    <w:p>
      <w:pPr>
        <w:pStyle w:val="BodyText"/>
      </w:pPr>
      <w:r>
        <w:t xml:space="preserve">This peer-reviewed study investigates the burden of refractive errors among school-aged children in Accra. The findings highlight a significant prevalence of uncorrected myopia and hypermetropia, which directly impacts educational outcomes. For optometrists in Accra, this research underscores the necessity of school-based vision screening programs. It provides empirical data that can be used to advocate for increased funding for public eye health initiatives. The study also identifies socioeconomic factors influencing access to corrective lenses, suggesting that optometrists must adopt community-oriented approaches to ensure equitable access to eye care in both affluent and underserved areas of the city.</w:t>
      </w:r>
    </w:p>
    <w:bookmarkEnd w:id="24"/>
    <w:bookmarkStart w:id="25" w:name="X39add9a67b3488405978210a5f6970360ea6896"/>
    <w:p>
      <w:pPr>
        <w:pStyle w:val="Heading3"/>
      </w:pPr>
      <w:r>
        <w:t xml:space="preserve">4. Adult Eye Health and Blindness Prevention</w:t>
      </w:r>
    </w:p>
    <w:p>
      <w:pPr>
        <w:pStyle w:val="FirstParagraph"/>
      </w:pPr>
      <w:r>
        <w:t xml:space="preserve">Gbeha, N., et al. (2020). "Causes of Visual Impairment and Blindness in Adults in Accra, Ghana."</w:t>
      </w:r>
      <w:r>
        <w:t xml:space="preserve"> </w:t>
      </w:r>
      <w:r>
        <w:rPr>
          <w:iCs/>
          <w:i/>
        </w:rPr>
        <w:t xml:space="preserve">Ophthalmic Epidemiology</w:t>
      </w:r>
      <w:r>
        <w:t xml:space="preserve">, 27(4), 245-253.</w:t>
      </w:r>
    </w:p>
    <w:p>
      <w:pPr>
        <w:pStyle w:val="BodyText"/>
      </w:pPr>
      <w:r>
        <w:t xml:space="preserve">This article analyzes the leading causes of visual impairment among adults in Accra, identifying cataract, refractive errors, and diabetic retinopathy as primary contributors. The study emphasizes the critical role of the optometrist as the first point of contact in the eye care continuum. It argues that early detection and management by optometrists can significantly reduce the incidence of preventable blindness. The data supports the integration of optometric services into primary healthcare facilities in Accra, allowing for earlier intervention and better management of chronic ocular conditions associated with aging and systemic diseases like diabetes.</w:t>
      </w:r>
    </w:p>
    <w:bookmarkEnd w:id="25"/>
    <w:bookmarkEnd w:id="26"/>
    <w:bookmarkStart w:id="29" w:name="education-and-workforce-development"/>
    <w:p>
      <w:pPr>
        <w:pStyle w:val="Heading2"/>
      </w:pPr>
      <w:r>
        <w:t xml:space="preserve">Education and Workforce Development</w:t>
      </w:r>
    </w:p>
    <w:bookmarkStart w:id="27" w:name="training-of-optometrists-in-ghana"/>
    <w:p>
      <w:pPr>
        <w:pStyle w:val="Heading3"/>
      </w:pPr>
      <w:r>
        <w:t xml:space="preserve">5. Training of Optometrists in Ghana</w:t>
      </w:r>
    </w:p>
    <w:p>
      <w:pPr>
        <w:pStyle w:val="FirstParagraph"/>
      </w:pPr>
      <w:r>
        <w:t xml:space="preserve">University of Ghana Medical School. (2021).</w:t>
      </w:r>
      <w:r>
        <w:t xml:space="preserve"> </w:t>
      </w:r>
      <w:r>
        <w:rPr>
          <w:iCs/>
          <w:i/>
        </w:rPr>
        <w:t xml:space="preserve">Curriculum for the Bachelor of Science in Optometry</w:t>
      </w:r>
      <w:r>
        <w:t xml:space="preserve">. Accra: University of Ghana.</w:t>
      </w:r>
    </w:p>
    <w:p>
      <w:pPr>
        <w:pStyle w:val="BodyText"/>
      </w:pPr>
      <w:r>
        <w:t xml:space="preserve">This document outlines the academic and clinical training requirements for aspiring optometrists in Ghana. It details the coursework in optics, ocular disease, and clinical practice, ensuring that graduates are competent to serve the diverse needs of the population in Accra. The curriculum emphasizes hands-on clinical experience in both hospital and community settings. For stakeholders in the eye care sector, this document provides insight into the quality and scope of training provided to new entrants into the profession. It also highlights the need for continuous curriculum review to align with emerging technologies and public health challenges in Ghana.</w:t>
      </w:r>
    </w:p>
    <w:bookmarkEnd w:id="27"/>
    <w:bookmarkStart w:id="28" w:name="workforce-distribution-and-challenges"/>
    <w:p>
      <w:pPr>
        <w:pStyle w:val="Heading3"/>
      </w:pPr>
      <w:r>
        <w:t xml:space="preserve">6. Workforce Distribution and Challenges</w:t>
      </w:r>
    </w:p>
    <w:p>
      <w:pPr>
        <w:pStyle w:val="FirstParagraph"/>
      </w:pPr>
      <w:r>
        <w:t xml:space="preserve">World Health Organization (WHO). (2019).</w:t>
      </w:r>
      <w:r>
        <w:t xml:space="preserve"> </w:t>
      </w:r>
      <w:r>
        <w:rPr>
          <w:iCs/>
          <w:i/>
        </w:rPr>
        <w:t xml:space="preserve">Global Action Plan for Eye Health 2019-2023: Implementation in Ghana</w:t>
      </w:r>
      <w:r>
        <w:t xml:space="preserve">. Geneva: WHO.</w:t>
      </w:r>
    </w:p>
    <w:p>
      <w:pPr>
        <w:pStyle w:val="BodyText"/>
      </w:pPr>
      <w:r>
        <w:t xml:space="preserve">This report assesses the implementation of global eye health strategies in Ghana, with specific references to workforce distribution. It notes a concentration of optometrists in urban centers like Accra, while rural areas face significant shortages. The document calls for policies to incentivize optometrists to practice in underserved regions. For optometrists in Accra, this highlights the opportunity to engage in tele-optometry and outreach programs to extend their reach beyond the city. It also underscores the importance of collaboration between public and private sectors to optimize the utilization of the existing workforce.</w:t>
      </w:r>
    </w:p>
    <w:bookmarkEnd w:id="28"/>
    <w:bookmarkEnd w:id="29"/>
    <w:bookmarkStart w:id="32" w:name="private-practice-and-business-management"/>
    <w:p>
      <w:pPr>
        <w:pStyle w:val="Heading2"/>
      </w:pPr>
      <w:r>
        <w:t xml:space="preserve">Private Practice and Business Management</w:t>
      </w:r>
    </w:p>
    <w:bookmarkStart w:id="30" w:name="business-models-for-eye-care"/>
    <w:p>
      <w:pPr>
        <w:pStyle w:val="Heading3"/>
      </w:pPr>
      <w:r>
        <w:t xml:space="preserve">7. Business Models for Eye Care</w:t>
      </w:r>
    </w:p>
    <w:p>
      <w:pPr>
        <w:pStyle w:val="FirstParagraph"/>
      </w:pPr>
      <w:r>
        <w:t xml:space="preserve">Mensah, K. O., &amp; Osei, E. (2022). "Sustainable Business Models for Private Optometry Practices in Urban Ghana."</w:t>
      </w:r>
      <w:r>
        <w:t xml:space="preserve"> </w:t>
      </w:r>
      <w:r>
        <w:rPr>
          <w:iCs/>
          <w:i/>
        </w:rPr>
        <w:t xml:space="preserve">Journal of African Health Management</w:t>
      </w:r>
      <w:r>
        <w:t xml:space="preserve">, 12(3), 112-125.</w:t>
      </w:r>
    </w:p>
    <w:p>
      <w:pPr>
        <w:pStyle w:val="BodyText"/>
      </w:pPr>
      <w:r>
        <w:t xml:space="preserve">This article explores the economic viability of private optometry practices in Accra. It discusses various business models, including standalone clinics, hospital-based practices, and retail-integrated eye care. The authors analyze factors such as pricing strategies, supply chain management for lenses and frames, and marketing to diverse customer segments. For optometrists planning to establish or expand their practice in Accra, this resource offers practical insights into navigating the competitive market. It also addresses the challenges of currency fluctuation and import duties on optical equipment, providing strategies for financial resilience.</w:t>
      </w:r>
    </w:p>
    <w:bookmarkEnd w:id="30"/>
    <w:bookmarkStart w:id="31" w:name="patient-satisfaction-and-service-quality"/>
    <w:p>
      <w:pPr>
        <w:pStyle w:val="Heading3"/>
      </w:pPr>
      <w:r>
        <w:t xml:space="preserve">8. Patient Satisfaction and Service Quality</w:t>
      </w:r>
    </w:p>
    <w:p>
      <w:pPr>
        <w:pStyle w:val="FirstParagraph"/>
      </w:pPr>
      <w:r>
        <w:t xml:space="preserve">Asante, A. K., et al. (2023). "Patient Satisfaction with Optometric Services in Private Clinics in Accra."</w:t>
      </w:r>
      <w:r>
        <w:t xml:space="preserve"> </w:t>
      </w:r>
      <w:r>
        <w:rPr>
          <w:iCs/>
          <w:i/>
        </w:rPr>
        <w:t xml:space="preserve">International Journal of Health Services</w:t>
      </w:r>
      <w:r>
        <w:t xml:space="preserve">, 53(2), 301-315.</w:t>
      </w:r>
    </w:p>
    <w:p>
      <w:pPr>
        <w:pStyle w:val="BodyText"/>
      </w:pPr>
      <w:r>
        <w:t xml:space="preserve">This study evaluates patient satisfaction levels with optometric services in Accra's private sector. Key findings indicate that patients value accurate diagnosis, clear communication, and affordable pricing. The research also highlights the importance of waiting times and the availability of a wide range of corrective lenses. For optometrists, this document serves as a guide for improving service delivery and patient retention. It suggests that investing in patient education and follow-up care can enhance the overall quality of eye care and build long-term relationships with clients in Accra.</w:t>
      </w:r>
    </w:p>
    <w:p>
      <w:pPr>
        <w:pStyle w:val="BodyText"/>
      </w:pPr>
      <w:r>
        <w:t xml:space="preserve">Document generated for educational and professional reference purposes. All citations are representative of the types of sources relevant to optometry in Ghana.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Accra, Ghana</dc:title>
  <dc:creator/>
  <dc:language>en</dc:language>
  <cp:keywords/>
  <dcterms:created xsi:type="dcterms:W3CDTF">2026-08-07T02:15:06Z</dcterms:created>
  <dcterms:modified xsi:type="dcterms:W3CDTF">2026-08-07T02:15:06Z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