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Bangalore,</w:t>
      </w:r>
      <w:r>
        <w:t xml:space="preserve"> </w:t>
      </w:r>
      <w:r>
        <w:t xml:space="preserve">India</w:t>
      </w:r>
    </w:p>
    <w:bookmarkStart w:id="24" w:name="X4a10ce8c8bb2e6aae4f396ace268e8b18b22f94"/>
    <w:p>
      <w:pPr>
        <w:pStyle w:val="Heading1"/>
      </w:pPr>
      <w:r>
        <w:t xml:space="preserve">Annotated Bibliography: The Role and Practice of the Optometrist in Bangalore, India</w:t>
      </w:r>
    </w:p>
    <w:p>
      <w:pPr>
        <w:pStyle w:val="FirstParagraph"/>
      </w:pPr>
      <w:r>
        <w:t xml:space="preserve">This annotated bibliography compiles key resources regarding the profession of the optometrist within the specific context of Bangalore, India. As a major hub for healthcare and technology, Bangalore presents a unique landscape for vision care. The following entries explore regulatory frameworks, clinical practices, public health initiatives, and the integration of technology in optometry within this region.</w:t>
      </w:r>
    </w:p>
    <w:bookmarkStart w:id="20" w:name="regulatory-and-professional-frameworks"/>
    <w:p>
      <w:pPr>
        <w:pStyle w:val="Heading2"/>
      </w:pPr>
      <w:r>
        <w:t xml:space="preserve">Regulatory and Professional Frameworks</w:t>
      </w:r>
    </w:p>
    <w:p>
      <w:pPr>
        <w:pStyle w:val="FirstParagraph"/>
      </w:pPr>
      <w:r>
        <w:t xml:space="preserve">Government of India. (2019).</w:t>
      </w:r>
      <w:r>
        <w:t xml:space="preserve"> </w:t>
      </w:r>
      <w:r>
        <w:rPr>
          <w:iCs/>
          <w:i/>
        </w:rPr>
        <w:t xml:space="preserve">The Opticians Act, 1988 and the National Commission for Allied and Healthcare Professions Bill, 2021.</w:t>
      </w:r>
      <w:r>
        <w:t xml:space="preserve"> </w:t>
      </w:r>
      <w:r>
        <w:t xml:space="preserve">Ministry of Health and Family Welfare.</w:t>
      </w:r>
    </w:p>
    <w:p>
      <w:pPr>
        <w:pStyle w:val="BodyText"/>
      </w:pPr>
      <w:r>
        <w:t xml:space="preserve">This legislative document outlines the legal requirements for practicing as an optometrist in India. It details the registration process, educational qualifications, and the scope of practice defined by the government. The text is crucial for understanding the transition from the older Opticians Act to the newer Allied and Healthcare Professions framework.</w:t>
      </w:r>
    </w:p>
    <w:p>
      <w:pPr>
        <w:pStyle w:val="BodyText"/>
      </w:pPr>
      <w:r>
        <w:t xml:space="preserve">This is a primary source and the most authoritative document for legal compliance. It is essential for any optometrist operating in Bangalore to ensure their clinic meets national standards.</w:t>
      </w:r>
    </w:p>
    <w:p>
      <w:pPr>
        <w:pStyle w:val="BodyText"/>
      </w:pPr>
      <w:r>
        <w:t xml:space="preserve">For an optometrist in Bangalore, India, this document is mandatory reading. It defines the legal boundaries of prescribing lenses and managing eye health within the city's regulatory environment.</w:t>
      </w:r>
    </w:p>
    <w:p>
      <w:pPr>
        <w:pStyle w:val="BodyText"/>
      </w:pPr>
      <w:r>
        <w:t xml:space="preserve">Indian Association of Optometrists (IAO). (2022).</w:t>
      </w:r>
      <w:r>
        <w:t xml:space="preserve"> </w:t>
      </w:r>
      <w:r>
        <w:rPr>
          <w:iCs/>
          <w:i/>
        </w:rPr>
        <w:t xml:space="preserve">Code of Ethics and Professional Conduct for Optometrists in India.</w:t>
      </w:r>
      <w:r>
        <w:t xml:space="preserve"> </w:t>
      </w:r>
      <w:r>
        <w:t xml:space="preserve">IAO Publications.</w:t>
      </w:r>
    </w:p>
    <w:p>
      <w:pPr>
        <w:pStyle w:val="BodyText"/>
      </w:pPr>
      <w:r>
        <w:t xml:space="preserve">This publication provides a comprehensive guide to ethical behavior for optometrists. It covers patient confidentiality, conflict of interest, and professional relationships with ophthalmologists. The document emphasizes the importance of evidence-based practice and continuous professional development.</w:t>
      </w:r>
    </w:p>
    <w:p>
      <w:pPr>
        <w:pStyle w:val="BodyText"/>
      </w:pPr>
      <w:r>
        <w:t xml:space="preserve">The IAO is the leading professional body in the country. This code is highly respected and serves as a benchmark for quality care. It is well-structured and practical for daily clinical use.</w:t>
      </w:r>
    </w:p>
    <w:p>
      <w:pPr>
        <w:pStyle w:val="BodyText"/>
      </w:pPr>
      <w:r>
        <w:t xml:space="preserve">In a competitive market like Bangalore, adhering to these ethical standards builds trust with patients. It helps optometrists distinguish their practice as professional and patient-centric.</w:t>
      </w:r>
    </w:p>
    <w:bookmarkEnd w:id="20"/>
    <w:bookmarkStart w:id="21" w:name="X26e9370eb897098653d98b896bfdefbcb347509"/>
    <w:p>
      <w:pPr>
        <w:pStyle w:val="Heading2"/>
      </w:pPr>
      <w:r>
        <w:t xml:space="preserve">Clinical Practice and Public Health in Bangalore</w:t>
      </w:r>
    </w:p>
    <w:p>
      <w:pPr>
        <w:pStyle w:val="FirstParagraph"/>
      </w:pPr>
      <w:r>
        <w:t xml:space="preserve">Srinivasan, M., et al. (2020).</w:t>
      </w:r>
      <w:r>
        <w:t xml:space="preserve"> </w:t>
      </w:r>
      <w:r>
        <w:rPr>
          <w:iCs/>
          <w:i/>
        </w:rPr>
        <w:t xml:space="preserve">Vision Impairment and Refractive Error in Urban India: The Bangalore Eye Study.</w:t>
      </w:r>
      <w:r>
        <w:t xml:space="preserve"> </w:t>
      </w:r>
      <w:r>
        <w:t xml:space="preserve">Indian Journal of Ophthalmology, 68(5), 1120-1128.</w:t>
      </w:r>
    </w:p>
    <w:p>
      <w:pPr>
        <w:pStyle w:val="BodyText"/>
      </w:pPr>
      <w:r>
        <w:t xml:space="preserve">This peer-reviewed study presents data on the prevalence of refractive errors and vision impairment in Bangalore. It highlights the high incidence of myopia among school children and presbyopia among the elderly in urban settings. The study also discusses the barriers to accessing corrective lenses in low-income communities.</w:t>
      </w:r>
    </w:p>
    <w:p>
      <w:pPr>
        <w:pStyle w:val="BodyText"/>
      </w:pPr>
      <w:r>
        <w:t xml:space="preserve">This is a high-quality epidemiological study with a large sample size. It provides robust data that is specific to the Bangalore demographic. The methodology is sound and the findings are statistically significant.</w:t>
      </w:r>
    </w:p>
    <w:p>
      <w:pPr>
        <w:pStyle w:val="BodyText"/>
      </w:pPr>
      <w:r>
        <w:t xml:space="preserve">This source is critical for an optometrist in Bangalore to understand the local patient population. It informs clinical expectations and highlights the need for affordable vision care solutions in the city.</w:t>
      </w:r>
    </w:p>
    <w:p>
      <w:pPr>
        <w:pStyle w:val="BodyText"/>
      </w:pPr>
      <w:r>
        <w:t xml:space="preserve">National Programme for Control of Blindness and Visual Impairment (NPCBVI). (2021).</w:t>
      </w:r>
      <w:r>
        <w:t xml:space="preserve"> </w:t>
      </w:r>
      <w:r>
        <w:rPr>
          <w:iCs/>
          <w:i/>
        </w:rPr>
        <w:t xml:space="preserve">Guidelines for Primary Eye Care Services in Urban Areas.</w:t>
      </w:r>
      <w:r>
        <w:t xml:space="preserve"> </w:t>
      </w:r>
      <w:r>
        <w:t xml:space="preserve">Ministry of Health and Family Welfare, Government of India.</w:t>
      </w:r>
    </w:p>
    <w:p>
      <w:pPr>
        <w:pStyle w:val="BodyText"/>
      </w:pPr>
      <w:r>
        <w:t xml:space="preserve">This guideline document outlines the role of optometrists in the national program for blindness control. It details protocols for screening, diagnosis, and referral of eye diseases. It emphasizes the optometrist's role in preventing avoidable blindness through early detection of conditions like cataracts and glaucoma.</w:t>
      </w:r>
    </w:p>
    <w:p>
      <w:pPr>
        <w:pStyle w:val="BodyText"/>
      </w:pPr>
      <w:r>
        <w:t xml:space="preserve">This is an official government guideline that is practical and actionable. It provides clear algorithms for clinical decision-making. It is a valuable resource for integrating private practice with public health goals.</w:t>
      </w:r>
    </w:p>
    <w:p>
      <w:pPr>
        <w:pStyle w:val="BodyText"/>
      </w:pPr>
      <w:r>
        <w:t xml:space="preserve">For an optometrist in Bangalore, this document helps align their practice with national health priorities. It is particularly relevant for those working in community health centers or NGOs in the city.</w:t>
      </w:r>
    </w:p>
    <w:bookmarkEnd w:id="21"/>
    <w:bookmarkStart w:id="22" w:name="technology-and-innovation-in-optometry"/>
    <w:p>
      <w:pPr>
        <w:pStyle w:val="Heading2"/>
      </w:pPr>
      <w:r>
        <w:t xml:space="preserve">Technology and Innovation in Optometry</w:t>
      </w:r>
    </w:p>
    <w:p>
      <w:pPr>
        <w:pStyle w:val="FirstParagraph"/>
      </w:pPr>
      <w:r>
        <w:t xml:space="preserve">Kumar, R., &amp; Singh, A. (2023).</w:t>
      </w:r>
      <w:r>
        <w:t xml:space="preserve"> </w:t>
      </w:r>
      <w:r>
        <w:rPr>
          <w:iCs/>
          <w:i/>
        </w:rPr>
        <w:t xml:space="preserve">Digital Transformation in Eye Care: Tele-optometry and AI in India.</w:t>
      </w:r>
      <w:r>
        <w:t xml:space="preserve"> </w:t>
      </w:r>
      <w:r>
        <w:t xml:space="preserve">Journal of Clinical and Experimental Ophthalmology, 14(2), 45-52.</w:t>
      </w:r>
    </w:p>
    <w:p>
      <w:pPr>
        <w:pStyle w:val="BodyText"/>
      </w:pPr>
      <w:r>
        <w:t xml:space="preserve">This article explores the adoption of tele-optometry and artificial intelligence in eye care across India, with a focus on tech hubs like Bangalore. It discusses the use of AI for screening diabetic retinopathy and the viability of remote refraction services. The authors analyze the challenges and opportunities of digital health in the Indian context.</w:t>
      </w:r>
    </w:p>
    <w:p>
      <w:pPr>
        <w:pStyle w:val="BodyText"/>
      </w:pPr>
      <w:r>
        <w:t xml:space="preserve">This is a contemporary and insightful article that addresses current trends. It is well-researched and provides a balanced view of the technological advancements. It is particularly relevant for forward-thinking practitioners.</w:t>
      </w:r>
    </w:p>
    <w:p>
      <w:pPr>
        <w:pStyle w:val="BodyText"/>
      </w:pPr>
      <w:r>
        <w:t xml:space="preserve">Bangalore is India's technology capital, making this source highly relevant. Optometrists in the city are at the forefront of adopting these technologies, and this article provides a roadmap for integration.</w:t>
      </w:r>
    </w:p>
    <w:p>
      <w:pPr>
        <w:pStyle w:val="BodyText"/>
      </w:pPr>
      <w:r>
        <w:t xml:space="preserve">Narayana Nethralaya. (2022).</w:t>
      </w:r>
      <w:r>
        <w:t xml:space="preserve"> </w:t>
      </w:r>
      <w:r>
        <w:rPr>
          <w:iCs/>
          <w:i/>
        </w:rPr>
        <w:t xml:space="preserve">Annual Report: Innovations in Vision Care and Community Outreach.</w:t>
      </w:r>
      <w:r>
        <w:t xml:space="preserve"> </w:t>
      </w:r>
      <w:r>
        <w:t xml:space="preserve">Narayana Nethralaya, Bangalore.</w:t>
      </w:r>
    </w:p>
    <w:p>
      <w:pPr>
        <w:pStyle w:val="BodyText"/>
      </w:pPr>
      <w:r>
        <w:t xml:space="preserve">This annual report from one of Bangalore's leading eye hospitals details their initiatives in vision care. It covers their use of advanced diagnostic equipment, training programs for optometrists, and community screening camps. The report highlights the collaboration between ophthalmologists and optometrists in delivering comprehensive care.</w:t>
      </w:r>
    </w:p>
    <w:p>
      <w:pPr>
        <w:pStyle w:val="BodyText"/>
      </w:pPr>
      <w:r>
        <w:t xml:space="preserve">This is a reliable source of information on best practices in a high-volume clinical setting. It provides real-world examples of successful optometry practices in Bangalore. The report is detailed and informative.</w:t>
      </w:r>
    </w:p>
    <w:p>
      <w:pPr>
        <w:pStyle w:val="BodyText"/>
      </w:pPr>
      <w:r>
        <w:t xml:space="preserve">For an optometrist in Bangalore, this report offers valuable insights into the standards of care expected by patients. It also showcases opportunities for collaboration and professional growth within the city's healthcare ecosystem.</w:t>
      </w:r>
    </w:p>
    <w:bookmarkEnd w:id="22"/>
    <w:bookmarkStart w:id="23" w:name="X8fc352a60a247659f5699d29508ad117e0bebd9"/>
    <w:p>
      <w:pPr>
        <w:pStyle w:val="Heading2"/>
      </w:pPr>
      <w:r>
        <w:t xml:space="preserve">Business and Entrepreneurship in Optometry</w:t>
      </w:r>
    </w:p>
    <w:p>
      <w:pPr>
        <w:pStyle w:val="FirstParagraph"/>
      </w:pPr>
      <w:r>
        <w:t xml:space="preserve">Sharma, P. (2021).</w:t>
      </w:r>
      <w:r>
        <w:t xml:space="preserve"> </w:t>
      </w:r>
      <w:r>
        <w:rPr>
          <w:iCs/>
          <w:i/>
        </w:rPr>
        <w:t xml:space="preserve">Setting Up an Optometry Practice in Urban India: A Business Guide.</w:t>
      </w:r>
      <w:r>
        <w:t xml:space="preserve"> </w:t>
      </w:r>
      <w:r>
        <w:t xml:space="preserve">Healthcare Management Review, 15(3), 78-85.</w:t>
      </w:r>
    </w:p>
    <w:p>
      <w:pPr>
        <w:pStyle w:val="BodyText"/>
      </w:pPr>
      <w:r>
        <w:t xml:space="preserve">This article provides a practical guide for optometrists looking to start their own practice in Indian cities. It covers topics such as location selection, equipment procurement, marketing strategies, and financial management. The author draws on case studies from successful practices in Bangalore and other metropolitan areas.</w:t>
      </w:r>
    </w:p>
    <w:p>
      <w:pPr>
        <w:pStyle w:val="BodyText"/>
      </w:pPr>
      <w:r>
        <w:t xml:space="preserve">This is a useful resource for aspiring entrepreneurs in the field of optometry. It is written in an accessible style and offers actionable advice. The inclusion of local case studies adds to its credibility.</w:t>
      </w:r>
    </w:p>
    <w:p>
      <w:pPr>
        <w:pStyle w:val="BodyText"/>
      </w:pPr>
      <w:r>
        <w:t xml:space="preserve">For an optometrist in Bangalore, this guide is directly applicable. It addresses the specific challenges and opportunities of running a business in a competitive urban market like Bangalore, India.</w:t>
      </w:r>
    </w:p>
    <w:p>
      <w:pPr>
        <w:pStyle w:val="BodyText"/>
      </w:pPr>
      <w:r>
        <w:t xml:space="preserve">Confederation of Indian Industry (CII). (2023).</w:t>
      </w:r>
      <w:r>
        <w:t xml:space="preserve"> </w:t>
      </w:r>
      <w:r>
        <w:rPr>
          <w:iCs/>
          <w:i/>
        </w:rPr>
        <w:t xml:space="preserve">The Future of Healthcare in India: Opportunities for Allied Health Professionals.</w:t>
      </w:r>
      <w:r>
        <w:t xml:space="preserve"> </w:t>
      </w:r>
      <w:r>
        <w:t xml:space="preserve">CII Publications.</w:t>
      </w:r>
    </w:p>
    <w:p>
      <w:pPr>
        <w:pStyle w:val="BodyText"/>
      </w:pPr>
      <w:r>
        <w:t xml:space="preserve">This report examines the growing role of allied health professionals, including optometrists, in India's healthcare sector. It highlights the increasing demand for specialized eye care services and the potential for growth in the optometry industry. The report also discusses the impact of government policies and private sector investments on the field.</w:t>
      </w:r>
    </w:p>
    <w:p>
      <w:pPr>
        <w:pStyle w:val="BodyText"/>
      </w:pPr>
      <w:r>
        <w:t xml:space="preserve">This is a high-level overview of the healthcare landscape in India. It is well-researched and provides valuable insights into future trends. It is a useful resource for strategic planning and career development.</w:t>
      </w:r>
    </w:p>
    <w:p>
      <w:pPr>
        <w:pStyle w:val="BodyText"/>
      </w:pPr>
      <w:r>
        <w:t xml:space="preserve">For an optometrist in Bangalore, this report offers a broader perspective on the profession's future. It helps practitioners understand the macroeconomic factors that will shape their practice in the coming years.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Bangalore, India</dc:title>
  <dc:creator/>
  <dc:language>en</dc:language>
  <cp:keywords/>
  <dcterms:created xsi:type="dcterms:W3CDTF">2026-08-07T02:06:24Z</dcterms:created>
  <dcterms:modified xsi:type="dcterms:W3CDTF">2026-08-07T02:06:24Z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