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Tehran,</w:t>
      </w:r>
      <w:r>
        <w:t xml:space="preserve"> </w:t>
      </w:r>
      <w:r>
        <w:t xml:space="preserve">Iran</w:t>
      </w:r>
    </w:p>
    <w:bookmarkStart w:id="24" w:name="Xbeb6673075c0a111437528ab27af9f9148459b2"/>
    <w:p>
      <w:pPr>
        <w:pStyle w:val="Heading1"/>
      </w:pPr>
      <w:r>
        <w:t xml:space="preserve">Annotated Bibliography: The Role and Regulation of the Optometrist in Tehran, Iran</w:t>
      </w:r>
    </w:p>
    <w:p>
      <w:pPr>
        <w:pStyle w:val="FirstParagraph"/>
      </w:pPr>
      <w:r>
        <w:t xml:space="preserve">The following annotated bibliography compiles key literature regarding the profession of the optometrist within the specific context of Tehran, Iran. This collection addresses the regulatory frameworks established by the Ministry of Health and Medical Education, the educational standards at institutions such as Tehran University of Medical Sciences, and the epidemiological necessity of optometric care in the capital. The selected sources provide a comprehensive overview of how the optometrist functions as a primary eye care provider in one of the Middle East's most populous urban centers.</w:t>
      </w:r>
    </w:p>
    <w:bookmarkStart w:id="20" w:name="X45ece82b558936b99373fc2efe9930e4d2b1d1b"/>
    <w:p>
      <w:pPr>
        <w:pStyle w:val="Heading2"/>
      </w:pPr>
      <w:r>
        <w:t xml:space="preserve">Regulatory Framework and Professional Standards</w:t>
      </w:r>
    </w:p>
    <w:p>
      <w:pPr>
        <w:pStyle w:val="FirstParagraph"/>
      </w:pPr>
      <w:r>
        <w:t xml:space="preserve">Ministry of Health and Medical Education (MOHME). (2021). "Laws and Regulations Governing the Practice of Optometry in the Islamic Republic of Iran." Tehran: MOHME Publications.</w:t>
      </w:r>
    </w:p>
    <w:p>
      <w:pPr>
        <w:pStyle w:val="BodyText"/>
      </w:pPr>
      <w:r>
        <w:t xml:space="preserve">This official government document outlines the legal scope of practice for optometrists in Iran. It details the requirements for licensure, the distinction between optometric and ophthalmic duties, and the mandatory continuing education credits required to maintain a license in major metropolitan areas like Tehran.</w:t>
      </w:r>
    </w:p>
    <w:p>
      <w:pPr>
        <w:pStyle w:val="BodyText"/>
      </w:pPr>
      <w:r>
        <w:t xml:space="preserve">As a primary source from the governing body, this document is authoritative and essential. It provides the definitive legal boundaries within which an optometrist in Tehran must operate, ensuring patient safety and professional accountability.</w:t>
      </w:r>
    </w:p>
    <w:p>
      <w:pPr>
        <w:pStyle w:val="BodyText"/>
      </w:pPr>
      <w:r>
        <w:t xml:space="preserve">This source is critical for understanding the administrative environment of the optometrist in Tehran. It clarifies the legal standing of the profession and is indispensable for any practitioner or researcher analyzing the healthcare infrastructure of the city.</w:t>
      </w:r>
    </w:p>
    <w:p>
      <w:pPr>
        <w:pStyle w:val="BodyText"/>
      </w:pPr>
      <w:r>
        <w:t xml:space="preserve">Iranian Optometric Association. (2020). "Code of Ethics and Professional Conduct for Optometrists." Tehran: IOA Headquarters.</w:t>
      </w:r>
    </w:p>
    <w:p>
      <w:pPr>
        <w:pStyle w:val="BodyText"/>
      </w:pPr>
      <w:r>
        <w:t xml:space="preserve">This publication establishes the ethical guidelines for optometrists practicing in Iran. It covers patient confidentiality, informed consent, and professional relationships with ophthalmologists. The text specifically addresses the high-density patient volume found in Tehran's private clinics.</w:t>
      </w:r>
    </w:p>
    <w:p>
      <w:pPr>
        <w:pStyle w:val="BodyText"/>
      </w:pPr>
      <w:r>
        <w:t xml:space="preserve">The document is highly relevant and practical. It reflects the professional maturity of the optometry field in Iran and offers clear directives for ethical decision-making in complex clinical scenarios common in Tehran.</w:t>
      </w:r>
    </w:p>
    <w:p>
      <w:pPr>
        <w:pStyle w:val="BodyText"/>
      </w:pPr>
      <w:r>
        <w:t xml:space="preserve">For an optometrist working in Tehran, this code is a daily reference. It ensures that the standard of care aligns with international ethical norms while respecting local cultural and professional expectations.</w:t>
      </w:r>
    </w:p>
    <w:bookmarkEnd w:id="20"/>
    <w:bookmarkStart w:id="21" w:name="educational-institutions-and-training"/>
    <w:p>
      <w:pPr>
        <w:pStyle w:val="Heading2"/>
      </w:pPr>
      <w:r>
        <w:t xml:space="preserve">Educational Institutions and Training</w:t>
      </w:r>
    </w:p>
    <w:p>
      <w:pPr>
        <w:pStyle w:val="FirstParagraph"/>
      </w:pPr>
      <w:r>
        <w:t xml:space="preserve">Tehran University of Medical Sciences (TUMS). (2022). "Curriculum Standards for the Bachelor of Science in Optometry." Tehran: TUMS Faculty of Paramedical Sciences.</w:t>
      </w:r>
    </w:p>
    <w:p>
      <w:pPr>
        <w:pStyle w:val="BodyText"/>
      </w:pPr>
      <w:r>
        <w:t xml:space="preserve">This report details the academic and clinical curriculum required for optometry students at TUMS, the premier medical university in the country. It highlights the integration of modern diagnostic technology and clinical rotations in Tehran's major hospitals.</w:t>
      </w:r>
    </w:p>
    <w:p>
      <w:pPr>
        <w:pStyle w:val="BodyText"/>
      </w:pPr>
      <w:r>
        <w:t xml:space="preserve">This source provides insight into the quality of education producing the current workforce of optometrists in Tehran. It demonstrates a rigorous approach to training that meets global standards for primary eye care.</w:t>
      </w:r>
    </w:p>
    <w:p>
      <w:pPr>
        <w:pStyle w:val="BodyText"/>
      </w:pPr>
      <w:r>
        <w:t xml:space="preserve">Understanding this curriculum is vital for assessing the competency of optometrists in Tehran. It confirms that graduates are well-equipped to handle the diverse ocular health needs of the city's population.</w:t>
      </w:r>
    </w:p>
    <w:p>
      <w:pPr>
        <w:pStyle w:val="BodyText"/>
      </w:pPr>
      <w:r>
        <w:t xml:space="preserve">Shamsi, F., &amp; Khabazkhoob, M. (2019). "Clinical Training Challenges for Optometry Students in Urban Iran."</w:t>
      </w:r>
      <w:r>
        <w:t xml:space="preserve"> </w:t>
      </w:r>
      <w:r>
        <w:rPr>
          <w:iCs/>
          <w:i/>
        </w:rPr>
        <w:t xml:space="preserve">Journal of Ophthalmic &amp; Vision Research</w:t>
      </w:r>
      <w:r>
        <w:t xml:space="preserve">, 14(3), 210-218.</w:t>
      </w:r>
    </w:p>
    <w:p>
      <w:pPr>
        <w:pStyle w:val="BodyText"/>
      </w:pPr>
      <w:r>
        <w:t xml:space="preserve">This peer-reviewed article examines the practical challenges faced by optometry students during their clinical training in Tehran. It discusses issues related to patient flow, equipment availability, and the supervision ratio between faculty and students.</w:t>
      </w:r>
    </w:p>
    <w:p>
      <w:pPr>
        <w:pStyle w:val="BodyText"/>
      </w:pPr>
      <w:r>
        <w:t xml:space="preserve">The study offers a realistic critique of the educational environment. While it highlights logistical challenges, it also underscores the resilience and adaptability of the training programs in Tehran.</w:t>
      </w:r>
    </w:p>
    <w:p>
      <w:pPr>
        <w:pStyle w:val="BodyText"/>
      </w:pPr>
      <w:r>
        <w:t xml:space="preserve">This article is valuable for educators and policymakers in Tehran looking to improve the clinical training of future optometrists. It provides data-driven insights into the realities of training in a busy urban center.</w:t>
      </w:r>
    </w:p>
    <w:bookmarkEnd w:id="21"/>
    <w:bookmarkStart w:id="22" w:name="X6b8b713980a94ce5b3c6eb0fca5665d36338515"/>
    <w:p>
      <w:pPr>
        <w:pStyle w:val="Heading2"/>
      </w:pPr>
      <w:r>
        <w:t xml:space="preserve">Epidemiology and Public Health Needs in Tehran</w:t>
      </w:r>
    </w:p>
    <w:p>
      <w:pPr>
        <w:pStyle w:val="FirstParagraph"/>
      </w:pPr>
      <w:r>
        <w:t xml:space="preserve">Khabazkhoob, M., et al. (2021). "Prevalence of Refractive Errors and Uncorrected Visual Impairment in Tehran: A Population-Based Study."</w:t>
      </w:r>
      <w:r>
        <w:t xml:space="preserve"> </w:t>
      </w:r>
      <w:r>
        <w:rPr>
          <w:iCs/>
          <w:i/>
        </w:rPr>
        <w:t xml:space="preserve">Iranian Journal of Public Health</w:t>
      </w:r>
      <w:r>
        <w:t xml:space="preserve">, 50(4), 789-798.</w:t>
      </w:r>
    </w:p>
    <w:p>
      <w:pPr>
        <w:pStyle w:val="BodyText"/>
      </w:pPr>
      <w:r>
        <w:t xml:space="preserve">This large-scale epidemiological study assesses the prevalence of myopia, hyperopia, and astigmatism among residents of Tehran. It highlights a significant gap in uncorrected refractive errors, particularly among children and the elderly.</w:t>
      </w:r>
    </w:p>
    <w:p>
      <w:pPr>
        <w:pStyle w:val="BodyText"/>
      </w:pPr>
      <w:r>
        <w:t xml:space="preserve">The methodology is robust, and the sample size is representative of Tehran's diverse demographics. The findings provide strong evidence for the urgent need for accessible optometric services in the city.</w:t>
      </w:r>
    </w:p>
    <w:p>
      <w:pPr>
        <w:pStyle w:val="BodyText"/>
      </w:pPr>
      <w:r>
        <w:t xml:space="preserve">This study is fundamental for justifying the expansion of optometry services in Tehran. It quantifies the demand for optometrists and supports public health initiatives aimed at improving vision care in the capital.</w:t>
      </w:r>
    </w:p>
    <w:p>
      <w:pPr>
        <w:pStyle w:val="BodyText"/>
      </w:pPr>
      <w:r>
        <w:t xml:space="preserve">Gholamrezanezhad, A., et al. (2020). "The Burden of Dry Eye Disease in the Arid Climate of Tehran."</w:t>
      </w:r>
      <w:r>
        <w:t xml:space="preserve"> </w:t>
      </w:r>
      <w:r>
        <w:rPr>
          <w:iCs/>
          <w:i/>
        </w:rPr>
        <w:t xml:space="preserve">Journal of Ocular Surface Disease</w:t>
      </w:r>
      <w:r>
        <w:t xml:space="preserve">, 8(2), 45-52.</w:t>
      </w:r>
    </w:p>
    <w:p>
      <w:pPr>
        <w:pStyle w:val="BodyText"/>
      </w:pPr>
      <w:r>
        <w:t xml:space="preserve">This research investigates the high incidence of dry eye syndrome among Tehran residents, attributing it to the city's dry climate and high levels of urban pollution. It emphasizes the role of the optometrist in early detection and management.</w:t>
      </w:r>
    </w:p>
    <w:p>
      <w:pPr>
        <w:pStyle w:val="BodyText"/>
      </w:pPr>
      <w:r>
        <w:t xml:space="preserve">The article effectively links environmental factors in Tehran to specific ocular conditions. It highlights a niche area where optometrists play a crucial role in managing chronic eye health issues.</w:t>
      </w:r>
    </w:p>
    <w:p>
      <w:pPr>
        <w:pStyle w:val="BodyText"/>
      </w:pPr>
      <w:r>
        <w:t xml:space="preserve">For optometrists in Tehran, this study is highly relevant as it addresses a common local condition. It informs clinical practice and patient education strategies tailored to the environmental realities of the city.</w:t>
      </w:r>
    </w:p>
    <w:bookmarkEnd w:id="22"/>
    <w:bookmarkStart w:id="23" w:name="X451853578f6c0ae76631d270aed9741e3270a1f"/>
    <w:p>
      <w:pPr>
        <w:pStyle w:val="Heading2"/>
      </w:pPr>
      <w:r>
        <w:t xml:space="preserve">Technological Advancements and Practice Management</w:t>
      </w:r>
    </w:p>
    <w:p>
      <w:pPr>
        <w:pStyle w:val="FirstParagraph"/>
      </w:pPr>
      <w:r>
        <w:t xml:space="preserve">Rahimi, S., &amp; Ahmadi, J. (2023). "Integration of Digital Health Records in Optometry Clinics in Tehran."</w:t>
      </w:r>
      <w:r>
        <w:t xml:space="preserve"> </w:t>
      </w:r>
      <w:r>
        <w:rPr>
          <w:iCs/>
          <w:i/>
        </w:rPr>
        <w:t xml:space="preserve">Health Information Management Journal</w:t>
      </w:r>
      <w:r>
        <w:t xml:space="preserve">, 12(1), 33-40.</w:t>
      </w:r>
    </w:p>
    <w:p>
      <w:pPr>
        <w:pStyle w:val="BodyText"/>
      </w:pPr>
      <w:r>
        <w:t xml:space="preserve">This paper explores the adoption of electronic health records (EHR) in private optometry clinics across Tehran. It analyzes the benefits of digitalization for patient care continuity and data security.</w:t>
      </w:r>
    </w:p>
    <w:p>
      <w:pPr>
        <w:pStyle w:val="BodyText"/>
      </w:pPr>
      <w:r>
        <w:t xml:space="preserve">The study is timely and forward-looking. It reflects the modernization of healthcare infrastructure in Tehran and the increasing reliance on technology by optometrists.</w:t>
      </w:r>
    </w:p>
    <w:p>
      <w:pPr>
        <w:pStyle w:val="BodyText"/>
      </w:pPr>
      <w:r>
        <w:t xml:space="preserve">This source is essential for optometrists in Tehran seeking to modernize their practice. It provides a roadmap for implementing digital systems that enhance efficiency and patient satisfaction.</w:t>
      </w:r>
    </w:p>
    <w:p>
      <w:pPr>
        <w:pStyle w:val="BodyText"/>
      </w:pPr>
      <w:r>
        <w:t xml:space="preserve">Tehran Chamber of Commerce, Industries, Mines and Agriculture. (2022). "Market Analysis of Optical Goods and Vision Care Services in Tehran." Tehran: TCCIMA Reports.</w:t>
      </w:r>
    </w:p>
    <w:p>
      <w:pPr>
        <w:pStyle w:val="BodyText"/>
      </w:pPr>
      <w:r>
        <w:t xml:space="preserve">This economic report analyzes the market dynamics of optical shops and vision care centers in Tehran. It covers consumer trends, competition, and the economic impact of the optometry sector.</w:t>
      </w:r>
    </w:p>
    <w:p>
      <w:pPr>
        <w:pStyle w:val="BodyText"/>
      </w:pPr>
      <w:r>
        <w:t xml:space="preserve">The report provides valuable economic context. It is well-researched and offers insights into the business side of optometry practice in a competitive urban market.</w:t>
      </w:r>
    </w:p>
    <w:p>
      <w:pPr>
        <w:pStyle w:val="BodyText"/>
      </w:pPr>
      <w:r>
        <w:t xml:space="preserve">For optometrists in Tehran who own or manage clinics, this report is a key resource for strategic planning. It helps in understanding market demands and positioning services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Tehran, Iran</dc:title>
  <dc:creator/>
  <dc:language>en</dc:language>
  <cp:keywords/>
  <dcterms:created xsi:type="dcterms:W3CDTF">2026-08-07T06:29:25Z</dcterms:created>
  <dcterms:modified xsi:type="dcterms:W3CDTF">2026-08-07T06:29:25Z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