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Tel</w:t>
      </w:r>
      <w:r>
        <w:t xml:space="preserve"> </w:t>
      </w:r>
      <w:r>
        <w:t xml:space="preserve">Aviv,</w:t>
      </w:r>
      <w:r>
        <w:t xml:space="preserve"> </w:t>
      </w:r>
      <w:r>
        <w:t xml:space="preserve">Israel</w:t>
      </w:r>
    </w:p>
    <w:bookmarkStart w:id="23" w:name="X66294cd3eaef83a26335b712d2b97fdc0d269c0"/>
    <w:p>
      <w:pPr>
        <w:pStyle w:val="Heading1"/>
      </w:pPr>
      <w:r>
        <w:t xml:space="preserve">Annotated Bibliography: The Role and Regulation of the Optometrist in Israel Tel Aviv</w:t>
      </w:r>
    </w:p>
    <w:p>
      <w:pPr>
        <w:pStyle w:val="FirstParagraph"/>
      </w:pPr>
      <w:r>
        <w:t xml:space="preserve">This annotated bibliography compiles essential literature regarding the practice, regulation, and clinical scope of the</w:t>
      </w:r>
      <w:r>
        <w:t xml:space="preserve"> </w:t>
      </w:r>
      <w:r>
        <w:rPr>
          <w:bCs/>
          <w:b/>
        </w:rPr>
        <w:t xml:space="preserve">Optometrist</w:t>
      </w:r>
      <w:r>
        <w:t xml:space="preserve"> </w:t>
      </w:r>
      <w:r>
        <w:t xml:space="preserve">within the specific healthcare context of</w:t>
      </w:r>
      <w:r>
        <w:t xml:space="preserve"> </w:t>
      </w:r>
      <w:r>
        <w:rPr>
          <w:bCs/>
          <w:b/>
        </w:rPr>
        <w:t xml:space="preserve">Israel Tel Aviv</w:t>
      </w:r>
      <w:r>
        <w:t xml:space="preserve">. The following resources provide a comprehensive overview of the legal framework governing eye care, the educational standards required for licensure, and the evolving role of optometry in managing ocular health in one of the world's most technologically advanced urban centers.</w:t>
      </w:r>
    </w:p>
    <w:bookmarkStart w:id="20" w:name="X8a53fa2ac6addc52055e66f9e306290dedf3ad9"/>
    <w:p>
      <w:pPr>
        <w:pStyle w:val="Heading2"/>
      </w:pPr>
      <w:r>
        <w:t xml:space="preserve">Regulatory Framework and Legal Scope of Practice</w:t>
      </w:r>
    </w:p>
    <w:p>
      <w:pPr>
        <w:pStyle w:val="FirstParagraph"/>
      </w:pPr>
      <w:r>
        <w:t xml:space="preserve">Ministry of Health, State of Israel. (2023).</w:t>
      </w:r>
      <w:r>
        <w:t xml:space="preserve"> </w:t>
      </w:r>
      <w:r>
        <w:rPr>
          <w:iCs/>
          <w:i/>
        </w:rPr>
        <w:t xml:space="preserve">The Optometrists Law, 5726-1966 and Amendments</w:t>
      </w:r>
      <w:r>
        <w:t xml:space="preserve">. Jerusalem: Government Press Office.</w:t>
      </w:r>
    </w:p>
    <w:p>
      <w:pPr>
        <w:pStyle w:val="BodyText"/>
      </w:pPr>
      <w:r>
        <w:t xml:space="preserve">This primary legal document is the cornerstone for understanding the profession of the</w:t>
      </w:r>
      <w:r>
        <w:t xml:space="preserve"> </w:t>
      </w:r>
      <w:r>
        <w:rPr>
          <w:bCs/>
          <w:b/>
        </w:rPr>
        <w:t xml:space="preserve">Optometrist</w:t>
      </w:r>
      <w:r>
        <w:t xml:space="preserve"> </w:t>
      </w:r>
      <w:r>
        <w:t xml:space="preserve">in</w:t>
      </w:r>
      <w:r>
        <w:t xml:space="preserve"> </w:t>
      </w:r>
      <w:r>
        <w:rPr>
          <w:bCs/>
          <w:b/>
        </w:rPr>
        <w:t xml:space="preserve">Israel</w:t>
      </w:r>
      <w:r>
        <w:t xml:space="preserve">. It explicitly defines the scope of practice, distinguishing the optometrist from the ophthalmologist. For practitioners in</w:t>
      </w:r>
      <w:r>
        <w:t xml:space="preserve"> </w:t>
      </w:r>
      <w:r>
        <w:rPr>
          <w:bCs/>
          <w:b/>
        </w:rPr>
        <w:t xml:space="preserve">Tel Aviv</w:t>
      </w:r>
      <w:r>
        <w:t xml:space="preserve">, this law is critical as it outlines the legal authority to perform refraction, prescribe corrective lenses, and detect ocular diseases. The document clarifies that while optometrists are primary eye care providers, they operate under specific limitations regarding surgical interventions. This source is essential for any professional establishing a clinic in the Tel Aviv district to ensure compliance with national health regulations.</w:t>
      </w:r>
    </w:p>
    <w:p>
      <w:pPr>
        <w:pStyle w:val="BodyText"/>
      </w:pPr>
      <w:r>
        <w:t xml:space="preserve">Israel Medical Association. (2022).</w:t>
      </w:r>
      <w:r>
        <w:t xml:space="preserve"> </w:t>
      </w:r>
      <w:r>
        <w:rPr>
          <w:iCs/>
          <w:i/>
        </w:rPr>
        <w:t xml:space="preserve">Guidelines for Interdisciplinary Cooperation Between Ophthalmologists and Optometrists</w:t>
      </w:r>
      <w:r>
        <w:t xml:space="preserve">. Tel Aviv: IMA Publications.</w:t>
      </w:r>
    </w:p>
    <w:p>
      <w:pPr>
        <w:pStyle w:val="BodyText"/>
      </w:pPr>
      <w:r>
        <w:t xml:space="preserve">Given the high density of medical specialists in</w:t>
      </w:r>
      <w:r>
        <w:t xml:space="preserve"> </w:t>
      </w:r>
      <w:r>
        <w:rPr>
          <w:bCs/>
          <w:b/>
        </w:rPr>
        <w:t xml:space="preserve">Tel Aviv</w:t>
      </w:r>
      <w:r>
        <w:t xml:space="preserve">, this publication addresses the necessary collaboration between different eye care providers. It details the referral pathways an</w:t>
      </w:r>
      <w:r>
        <w:t xml:space="preserve"> </w:t>
      </w:r>
      <w:r>
        <w:rPr>
          <w:bCs/>
          <w:b/>
        </w:rPr>
        <w:t xml:space="preserve">Optometrist</w:t>
      </w:r>
      <w:r>
        <w:t xml:space="preserve"> </w:t>
      </w:r>
      <w:r>
        <w:t xml:space="preserve">must follow when identifying complex pathologies such as glaucoma or diabetic retinopathy. The document emphasizes that in the Tel Aviv healthcare ecosystem, the optometrist serves as a vital screening agent, ensuring that patients are triaged efficiently to ophthalmologists when necessary. This resource is highly relevant for understanding the practical workflow of eye care in the city's major hospitals and private clinics.</w:t>
      </w:r>
    </w:p>
    <w:bookmarkEnd w:id="20"/>
    <w:bookmarkStart w:id="21" w:name="education-and-licensure-standards"/>
    <w:p>
      <w:pPr>
        <w:pStyle w:val="Heading2"/>
      </w:pPr>
      <w:r>
        <w:t xml:space="preserve">Education and Licensure Standards</w:t>
      </w:r>
    </w:p>
    <w:p>
      <w:pPr>
        <w:pStyle w:val="FirstParagraph"/>
      </w:pPr>
      <w:r>
        <w:t xml:space="preserve">College of Optometrists of Israel. (2021).</w:t>
      </w:r>
      <w:r>
        <w:t xml:space="preserve"> </w:t>
      </w:r>
      <w:r>
        <w:rPr>
          <w:iCs/>
          <w:i/>
        </w:rPr>
        <w:t xml:space="preserve">Requirements for Licensure and Continuing Professional Development</w:t>
      </w:r>
      <w:r>
        <w:t xml:space="preserve">. Tel Aviv: COI Headquarters.</w:t>
      </w:r>
    </w:p>
    <w:p>
      <w:pPr>
        <w:pStyle w:val="BodyText"/>
      </w:pPr>
      <w:r>
        <w:t xml:space="preserve">This document outlines the rigorous educational standards required to practice as an</w:t>
      </w:r>
      <w:r>
        <w:t xml:space="preserve"> </w:t>
      </w:r>
      <w:r>
        <w:rPr>
          <w:bCs/>
          <w:b/>
        </w:rPr>
        <w:t xml:space="preserve">Optometrist</w:t>
      </w:r>
      <w:r>
        <w:t xml:space="preserve"> </w:t>
      </w:r>
      <w:r>
        <w:t xml:space="preserve">in</w:t>
      </w:r>
      <w:r>
        <w:t xml:space="preserve"> </w:t>
      </w:r>
      <w:r>
        <w:rPr>
          <w:bCs/>
          <w:b/>
        </w:rPr>
        <w:t xml:space="preserve">Israel</w:t>
      </w:r>
      <w:r>
        <w:t xml:space="preserve">. It details the mandatory clinical hours and theoretical coursework, much of which is conducted in academic institutions located in or near</w:t>
      </w:r>
      <w:r>
        <w:t xml:space="preserve"> </w:t>
      </w:r>
      <w:r>
        <w:rPr>
          <w:bCs/>
          <w:b/>
        </w:rPr>
        <w:t xml:space="preserve">Tel Aviv</w:t>
      </w:r>
      <w:r>
        <w:t xml:space="preserve">. Furthermore, it specifies the continuing education requirements necessary to maintain a license. For international practitioners considering relocation to Tel Aviv, this source provides the roadmap for credential recognition and the integration of foreign-trained optometrists into the Israeli healthcare system.</w:t>
      </w:r>
    </w:p>
    <w:p>
      <w:pPr>
        <w:pStyle w:val="BodyText"/>
      </w:pPr>
      <w:r>
        <w:t xml:space="preserve">Sapir Academic College. (2023).</w:t>
      </w:r>
      <w:r>
        <w:t xml:space="preserve"> </w:t>
      </w:r>
      <w:r>
        <w:rPr>
          <w:iCs/>
          <w:i/>
        </w:rPr>
        <w:t xml:space="preserve">Curriculum Overview: Bachelor of Science in Optometry</w:t>
      </w:r>
      <w:r>
        <w:t xml:space="preserve">. Ramat Gan: Sapir Academic College.</w:t>
      </w:r>
    </w:p>
    <w:p>
      <w:pPr>
        <w:pStyle w:val="BodyText"/>
      </w:pPr>
      <w:r>
        <w:t xml:space="preserve">Located in the greater Tel Aviv area, Sapir Academic College is a primary institution for training future eye care professionals. This curriculum document illustrates the modern approach to optometric education in</w:t>
      </w:r>
      <w:r>
        <w:t xml:space="preserve"> </w:t>
      </w:r>
      <w:r>
        <w:rPr>
          <w:bCs/>
          <w:b/>
        </w:rPr>
        <w:t xml:space="preserve">Israel</w:t>
      </w:r>
      <w:r>
        <w:t xml:space="preserve">, emphasizing both clinical skills and technological proficiency. It highlights the integration of digital diagnostics and tele-optometry, reflecting the innovative nature of the</w:t>
      </w:r>
      <w:r>
        <w:t xml:space="preserve"> </w:t>
      </w:r>
      <w:r>
        <w:rPr>
          <w:bCs/>
          <w:b/>
        </w:rPr>
        <w:t xml:space="preserve">Tel Aviv</w:t>
      </w:r>
      <w:r>
        <w:t xml:space="preserve"> </w:t>
      </w:r>
      <w:r>
        <w:t xml:space="preserve">medical sector. This source is valuable for understanding the baseline competency of a newly licensed optometrist entering the workforce in the region.</w:t>
      </w:r>
    </w:p>
    <w:bookmarkEnd w:id="21"/>
    <w:bookmarkStart w:id="22" w:name="X70928e03d82e7b52b652b40af88376e60308019"/>
    <w:p>
      <w:pPr>
        <w:pStyle w:val="Heading2"/>
      </w:pPr>
      <w:r>
        <w:t xml:space="preserve">Clinical Practice and Public Health in Tel Aviv</w:t>
      </w:r>
    </w:p>
    <w:p>
      <w:pPr>
        <w:pStyle w:val="FirstParagraph"/>
      </w:pPr>
      <w:r>
        <w:t xml:space="preserve">Levin, A., &amp; Cohen, M. (2020). "The Impact of Digital Eye Strain on Urban Populations: A Study in Tel Aviv."</w:t>
      </w:r>
      <w:r>
        <w:t xml:space="preserve"> </w:t>
      </w:r>
      <w:r>
        <w:rPr>
          <w:iCs/>
          <w:i/>
        </w:rPr>
        <w:t xml:space="preserve">Journal of Israeli Optometry</w:t>
      </w:r>
      <w:r>
        <w:t xml:space="preserve">, 15(2), 45-58.</w:t>
      </w:r>
    </w:p>
    <w:p>
      <w:pPr>
        <w:pStyle w:val="BodyText"/>
      </w:pPr>
      <w:r>
        <w:t xml:space="preserve">This peer-reviewed article focuses on a specific challenge faced by the</w:t>
      </w:r>
      <w:r>
        <w:t xml:space="preserve"> </w:t>
      </w:r>
      <w:r>
        <w:rPr>
          <w:bCs/>
          <w:b/>
        </w:rPr>
        <w:t xml:space="preserve">Optometrist</w:t>
      </w:r>
      <w:r>
        <w:t xml:space="preserve"> </w:t>
      </w:r>
      <w:r>
        <w:t xml:space="preserve">in</w:t>
      </w:r>
      <w:r>
        <w:t xml:space="preserve"> </w:t>
      </w:r>
      <w:r>
        <w:rPr>
          <w:bCs/>
          <w:b/>
        </w:rPr>
        <w:t xml:space="preserve">Tel Aviv</w:t>
      </w:r>
      <w:r>
        <w:t xml:space="preserve">: the high prevalence of digital eye strain due to the city's status as a global technology hub. The study provides data on visual fatigue among office workers and tech professionals in the city. It offers evidence-based recommendations for optometrists regarding screen time management and corrective lens prescriptions tailored for computer use. This resource is crucial for practitioners aiming to address the specific lifestyle-related ocular issues prevalent in the Tel Aviv metropolitan area.</w:t>
      </w:r>
    </w:p>
    <w:p>
      <w:pPr>
        <w:pStyle w:val="BodyText"/>
      </w:pPr>
      <w:r>
        <w:t xml:space="preserve">Clalit Health Services. (2022).</w:t>
      </w:r>
      <w:r>
        <w:t xml:space="preserve"> </w:t>
      </w:r>
      <w:r>
        <w:rPr>
          <w:iCs/>
          <w:i/>
        </w:rPr>
        <w:t xml:space="preserve">Annual Report on Vision Care and Preventive Screening</w:t>
      </w:r>
      <w:r>
        <w:t xml:space="preserve">. Tel Aviv: Clalit Publications.</w:t>
      </w:r>
    </w:p>
    <w:p>
      <w:pPr>
        <w:pStyle w:val="BodyText"/>
      </w:pPr>
      <w:r>
        <w:t xml:space="preserve">As the largest health maintenance organization in</w:t>
      </w:r>
      <w:r>
        <w:t xml:space="preserve"> </w:t>
      </w:r>
      <w:r>
        <w:rPr>
          <w:bCs/>
          <w:b/>
        </w:rPr>
        <w:t xml:space="preserve">Israel</w:t>
      </w:r>
      <w:r>
        <w:t xml:space="preserve">, Clalit's annual report provides significant insight into the public health role of the</w:t>
      </w:r>
      <w:r>
        <w:t xml:space="preserve"> </w:t>
      </w:r>
      <w:r>
        <w:rPr>
          <w:bCs/>
          <w:b/>
        </w:rPr>
        <w:t xml:space="preserve">Optometrist</w:t>
      </w:r>
      <w:r>
        <w:t xml:space="preserve">. The report details the volume of vision screenings conducted in</w:t>
      </w:r>
      <w:r>
        <w:t xml:space="preserve"> </w:t>
      </w:r>
      <w:r>
        <w:rPr>
          <w:bCs/>
          <w:b/>
        </w:rPr>
        <w:t xml:space="preserve">Tel Aviv</w:t>
      </w:r>
      <w:r>
        <w:t xml:space="preserve"> </w:t>
      </w:r>
      <w:r>
        <w:t xml:space="preserve">and surrounding areas, highlighting the importance of early detection of refractive errors in children and age-related macular degeneration in the elderly. It underscores the optometrist's role in preventive care within the national health basket, ensuring equitable access to vision services for all residents of Tel Aviv regardless of socioeconomic status.</w:t>
      </w:r>
    </w:p>
    <w:p>
      <w:pPr>
        <w:pStyle w:val="BodyText"/>
      </w:pPr>
      <w:r>
        <w:t xml:space="preserve">Rosen, D. (2019). "Contact Lens Safety and Compliance in Israel: Trends and Challenges."</w:t>
      </w:r>
      <w:r>
        <w:t xml:space="preserve"> </w:t>
      </w:r>
      <w:r>
        <w:rPr>
          <w:iCs/>
          <w:i/>
        </w:rPr>
        <w:t xml:space="preserve">Israeli Journal of Ophthalmology and Optometry</w:t>
      </w:r>
      <w:r>
        <w:t xml:space="preserve">, 12(4), 112-125.</w:t>
      </w:r>
    </w:p>
    <w:p>
      <w:pPr>
        <w:pStyle w:val="BodyText"/>
      </w:pPr>
      <w:r>
        <w:t xml:space="preserve">This article examines the safety protocols and patient compliance regarding contact lens usage in</w:t>
      </w:r>
      <w:r>
        <w:t xml:space="preserve"> </w:t>
      </w:r>
      <w:r>
        <w:rPr>
          <w:bCs/>
          <w:b/>
        </w:rPr>
        <w:t xml:space="preserve">Israel</w:t>
      </w:r>
      <w:r>
        <w:t xml:space="preserve">. With a high rate of contact lens wearers in</w:t>
      </w:r>
      <w:r>
        <w:t xml:space="preserve"> </w:t>
      </w:r>
      <w:r>
        <w:rPr>
          <w:bCs/>
          <w:b/>
        </w:rPr>
        <w:t xml:space="preserve">Tel Aviv</w:t>
      </w:r>
      <w:r>
        <w:t xml:space="preserve">, the study addresses common complications such as microbial keratitis and the importance of proper hygiene education provided by the</w:t>
      </w:r>
      <w:r>
        <w:t xml:space="preserve"> </w:t>
      </w:r>
      <w:r>
        <w:rPr>
          <w:bCs/>
          <w:b/>
        </w:rPr>
        <w:t xml:space="preserve">Optometrist</w:t>
      </w:r>
      <w:r>
        <w:t xml:space="preserve">. It discusses the regulatory environment for contact lens sales and fitting in the region, providing a critical reference for ensuring patient safety and adherence to best practices in clinical settings across the city.</w:t>
      </w:r>
    </w:p>
    <w:p>
      <w:pPr>
        <w:pStyle w:val="BodyText"/>
      </w:pPr>
      <w:r>
        <w:t xml:space="preserve">Tel Aviv Municipality Health Department. (2023).</w:t>
      </w:r>
      <w:r>
        <w:t xml:space="preserve"> </w:t>
      </w:r>
      <w:r>
        <w:rPr>
          <w:iCs/>
          <w:i/>
        </w:rPr>
        <w:t xml:space="preserve">Public Health Initiatives for Visual Wellness in Schools</w:t>
      </w:r>
      <w:r>
        <w:t xml:space="preserve">. Tel Aviv: Municipal Archives.</w:t>
      </w:r>
    </w:p>
    <w:p>
      <w:pPr>
        <w:pStyle w:val="BodyText"/>
      </w:pPr>
      <w:r>
        <w:t xml:space="preserve">This municipal document outlines collaborative efforts between the city of</w:t>
      </w:r>
      <w:r>
        <w:t xml:space="preserve"> </w:t>
      </w:r>
      <w:r>
        <w:rPr>
          <w:bCs/>
          <w:b/>
        </w:rPr>
        <w:t xml:space="preserve">Tel Aviv</w:t>
      </w:r>
      <w:r>
        <w:t xml:space="preserve"> </w:t>
      </w:r>
      <w:r>
        <w:t xml:space="preserve">and local</w:t>
      </w:r>
      <w:r>
        <w:t xml:space="preserve"> </w:t>
      </w:r>
      <w:r>
        <w:rPr>
          <w:bCs/>
          <w:b/>
        </w:rPr>
        <w:t xml:space="preserve">Optometrists</w:t>
      </w:r>
      <w:r>
        <w:t xml:space="preserve"> </w:t>
      </w:r>
      <w:r>
        <w:t xml:space="preserve">to improve visual health among school children. It details programs designed to identify uncorrected vision problems that may hinder academic performance. The document highlights the community-based role of the optometrist in</w:t>
      </w:r>
      <w:r>
        <w:t xml:space="preserve"> </w:t>
      </w:r>
      <w:r>
        <w:rPr>
          <w:bCs/>
          <w:b/>
        </w:rPr>
        <w:t xml:space="preserve">Israel</w:t>
      </w:r>
      <w:r>
        <w:t xml:space="preserve">, extending beyond private practice to contribute to public education and child development. It serves as an excellent example of how local government and healthcare professionals in Tel Aviv work together to enhance the quality of life for residents.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Tel Aviv, Israel</dc:title>
  <dc:creator/>
  <dc:language>en</dc:language>
  <cp:keywords/>
  <dcterms:created xsi:type="dcterms:W3CDTF">2026-08-07T11:19:34Z</dcterms:created>
  <dcterms:modified xsi:type="dcterms:W3CDTF">2026-08-07T11:19:34Z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