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Kyoto,</w:t>
      </w:r>
      <w:r>
        <w:t xml:space="preserve"> </w:t>
      </w:r>
      <w:r>
        <w:t xml:space="preserve">Japan</w:t>
      </w:r>
    </w:p>
    <w:bookmarkStart w:id="24" w:name="Xf768a46d64772c9c16a6556fb1df91c83f955a3"/>
    <w:p>
      <w:pPr>
        <w:pStyle w:val="Heading1"/>
      </w:pPr>
      <w:r>
        <w:t xml:space="preserve">Annotated Bibliography: The Role and Regulation of the Optometrist in Kyoto, Japan</w:t>
      </w:r>
    </w:p>
    <w:p>
      <w:pPr>
        <w:pStyle w:val="FirstParagraph"/>
      </w:pPr>
      <w:r>
        <w:t xml:space="preserve">This annotated bibliography compiles essential resources regarding the practice, regulation, and clinical scope of the optometrist within the specific context of Kyoto, Japan. While national laws govern the profession across the country, Kyoto presents a unique demographic landscape characterized by a high concentration of elderly residents and a significant influx of international students and tourists. The selected sources below address the legal framework of the Optometrists Law, the distinction between ophthalmologists and optometrists in the Japanese healthcare system, and the specific challenges of vision care in Kyoto's aging society.</w:t>
      </w:r>
    </w:p>
    <w:bookmarkStart w:id="20" w:name="legal-framework-and-professional-scope"/>
    <w:p>
      <w:pPr>
        <w:pStyle w:val="Heading2"/>
      </w:pPr>
      <w:r>
        <w:t xml:space="preserve">Legal Framework and Professional Scope</w:t>
      </w:r>
    </w:p>
    <w:p>
      <w:pPr>
        <w:pStyle w:val="FirstParagraph"/>
      </w:pPr>
      <w:r>
        <w:t xml:space="preserve">Ministry of Health, Labour and Welfare (MHLW). (2023).</w:t>
      </w:r>
      <w:r>
        <w:t xml:space="preserve"> </w:t>
      </w:r>
      <w:r>
        <w:rPr>
          <w:iCs/>
          <w:i/>
        </w:rPr>
        <w:t xml:space="preserve">Optometrists Law (Ganka Jisshi Ijin Ho) and Enforcement Regulations</w:t>
      </w:r>
      <w:r>
        <w:t xml:space="preserve">. Tokyo: Government of Japan.</w:t>
      </w:r>
    </w:p>
    <w:p>
      <w:pPr>
        <w:pStyle w:val="BodyText"/>
      </w:pPr>
      <w:r>
        <w:t xml:space="preserve">This primary legal document defines the statutory scope of practice for the optometrist in Japan. It is critical for understanding the limitations placed on practitioners in Kyoto compared to Western counterparts. The law explicitly prohibits optometrists from diagnosing eye diseases or prescribing pharmaceutical drugs, restricting their role primarily to refraction, contact lens fitting, and low vision rehabilitation. For any optometrist operating in Kyoto, this text serves as the foundational guide for legal compliance, ensuring that clinical interactions with patients—particularly those seeking care for age-related macular degeneration common in the region—remain within the boundaries of non-medical vision care.</w:t>
      </w:r>
    </w:p>
    <w:p>
      <w:pPr>
        <w:pStyle w:val="BodyText"/>
      </w:pPr>
      <w:r>
        <w:t xml:space="preserve">Japanese Optometric Association (JOA). (2022).</w:t>
      </w:r>
      <w:r>
        <w:t xml:space="preserve"> </w:t>
      </w:r>
      <w:r>
        <w:rPr>
          <w:iCs/>
          <w:i/>
        </w:rPr>
        <w:t xml:space="preserve">Code of Ethics and Professional Standards for Optometrists in Japan</w:t>
      </w:r>
      <w:r>
        <w:t xml:space="preserve">. Kyoto: JOA Regional Office.</w:t>
      </w:r>
    </w:p>
    <w:p>
      <w:pPr>
        <w:pStyle w:val="BodyText"/>
      </w:pPr>
      <w:r>
        <w:t xml:space="preserve">This publication outlines the ethical obligations of the optometrist within the Japanese cultural context. It emphasizes the importance of collaboration with ophthalmologists, a relationship that is particularly vital in Kyoto due to the high density of specialized eye clinics. The document details protocols for patient referral, ensuring that when an optometrist identifies potential pathology during a routine exam, the patient is promptly directed to a medical doctor. This source is essential for understanding the professional etiquette required to maintain trust and operational harmony in Kyoto's tightly knit healthcare community.</w:t>
      </w:r>
    </w:p>
    <w:bookmarkEnd w:id="20"/>
    <w:bookmarkStart w:id="21" w:name="X2568666e76302f597ffdb6d8ab5565f4e529488"/>
    <w:p>
      <w:pPr>
        <w:pStyle w:val="Heading2"/>
      </w:pPr>
      <w:r>
        <w:t xml:space="preserve">Clinical Practice and Demographics in Kyoto</w:t>
      </w:r>
    </w:p>
    <w:p>
      <w:pPr>
        <w:pStyle w:val="FirstParagraph"/>
      </w:pPr>
      <w:r>
        <w:t xml:space="preserve">Tanaka, H., &amp; Sato, M. (2021). "Vision Care Challenges in Japan's Super-Aging Society: A Case Study of Kyoto Prefecture."</w:t>
      </w:r>
      <w:r>
        <w:t xml:space="preserve"> </w:t>
      </w:r>
      <w:r>
        <w:rPr>
          <w:iCs/>
          <w:i/>
        </w:rPr>
        <w:t xml:space="preserve">Journal of Asian Optometry and Vision Science</w:t>
      </w:r>
      <w:r>
        <w:t xml:space="preserve">, 15(3), 45-58.</w:t>
      </w:r>
    </w:p>
    <w:p>
      <w:pPr>
        <w:pStyle w:val="BodyText"/>
      </w:pPr>
      <w:r>
        <w:t xml:space="preserve">This peer-reviewed article provides a detailed analysis of the specific needs of the elderly population in Kyoto, which has one of the highest percentages of seniors in Japan. The authors argue that the role of the optometrist is evolving to include significant low vision rehabilitation and presbyopia management. The study highlights that while ophthalmologists in Kyoto are often overwhelmed with surgical cases, optometrists are increasingly filling the gap in routine post-operative care and adaptive device fitting. This resource is invaluable for practitioners looking to tailor their services to the demographic realities of Kyoto's wards, such as Sakyo and Kamigyo.</w:t>
      </w:r>
    </w:p>
    <w:p>
      <w:pPr>
        <w:pStyle w:val="BodyText"/>
      </w:pPr>
      <w:r>
        <w:t xml:space="preserve">Kyoto City Health Bureau. (2023).</w:t>
      </w:r>
      <w:r>
        <w:t xml:space="preserve"> </w:t>
      </w:r>
      <w:r>
        <w:rPr>
          <w:iCs/>
          <w:i/>
        </w:rPr>
        <w:t xml:space="preserve">Annual Report on Public Health and Vision Screening Programs</w:t>
      </w:r>
      <w:r>
        <w:t xml:space="preserve">. Kyoto: Kyoto Municipal Government.</w:t>
      </w:r>
    </w:p>
    <w:p>
      <w:pPr>
        <w:pStyle w:val="BodyText"/>
      </w:pPr>
      <w:r>
        <w:t xml:space="preserve">This government report details the municipal vision screening initiatives conducted in Kyoto's public schools and community centers. It outlines the collaboration between local health officials and private optometrists to identify myopia and amblyopia in children. For an optometrist establishing a practice in Kyoto, this document is crucial for understanding potential public-private partnerships. It also provides statistical data on the prevalence of refractive errors in the region, offering market insights for clinic planning and equipment procurement.</w:t>
      </w:r>
    </w:p>
    <w:bookmarkEnd w:id="21"/>
    <w:bookmarkStart w:id="22" w:name="international-perspectives-and-tourism"/>
    <w:p>
      <w:pPr>
        <w:pStyle w:val="Heading2"/>
      </w:pPr>
      <w:r>
        <w:t xml:space="preserve">International Perspectives and Tourism</w:t>
      </w:r>
    </w:p>
    <w:p>
      <w:pPr>
        <w:pStyle w:val="FirstParagraph"/>
      </w:pPr>
      <w:r>
        <w:t xml:space="preserve">Yamada, K. (2020). "Navigating Cross-Cultural Vision Care: Serving International Residents and Tourists in Kyoto."</w:t>
      </w:r>
      <w:r>
        <w:t xml:space="preserve"> </w:t>
      </w:r>
      <w:r>
        <w:rPr>
          <w:iCs/>
          <w:i/>
        </w:rPr>
        <w:t xml:space="preserve">International Journal of Optometric Practice</w:t>
      </w:r>
      <w:r>
        <w:t xml:space="preserve">, 8(2), 112-125.</w:t>
      </w:r>
    </w:p>
    <w:p>
      <w:pPr>
        <w:pStyle w:val="BodyText"/>
      </w:pPr>
      <w:r>
        <w:t xml:space="preserve">Given Kyoto's status as a major global tourist destination and a hub for international students, this article addresses the linguistic and cultural barriers faced by optometrists. Yamada discusses the necessity of multilingual communication tools and the differences in patient expectations regarding eye care between Japanese nationals and foreigners. The author suggests that optometrists in Kyoto must be prepared to explain the Japanese healthcare system's separation of medical and optical services to visitors accustomed to integrated care models. This source is highly relevant for clinics located in central Kyoto, such as near Gion or Kyoto Station.</w:t>
      </w:r>
    </w:p>
    <w:p>
      <w:pPr>
        <w:pStyle w:val="BodyText"/>
      </w:pPr>
      <w:r>
        <w:t xml:space="preserve">World Council of Optometry (WCO). (2022).</w:t>
      </w:r>
      <w:r>
        <w:t xml:space="preserve"> </w:t>
      </w:r>
      <w:r>
        <w:rPr>
          <w:iCs/>
          <w:i/>
        </w:rPr>
        <w:t xml:space="preserve">Global Standards for Optometric Practice: Comparative Analysis with Japan</w:t>
      </w:r>
      <w:r>
        <w:t xml:space="preserve">. London: WCO Publications.</w:t>
      </w:r>
    </w:p>
    <w:p>
      <w:pPr>
        <w:pStyle w:val="BodyText"/>
      </w:pPr>
      <w:r>
        <w:t xml:space="preserve">This comparative study contrasts the Japanese regulatory environment with global standards. It highlights areas where the Japanese optometrist's scope is more restricted, particularly regarding primary eye care. For international optometrists considering relocation to Kyoto, this document provides a realistic overview of the professional adjustments required. It also advocates for policy changes that could expand the optometrist's role in managing chronic eye conditions, a topic of ongoing debate within the Japanese legislative body.</w:t>
      </w:r>
    </w:p>
    <w:bookmarkEnd w:id="22"/>
    <w:bookmarkStart w:id="23" w:name="business-and-regulatory-compliance"/>
    <w:p>
      <w:pPr>
        <w:pStyle w:val="Heading2"/>
      </w:pPr>
      <w:r>
        <w:t xml:space="preserve">Business and Regulatory Compliance</w:t>
      </w:r>
    </w:p>
    <w:p>
      <w:pPr>
        <w:pStyle w:val="FirstParagraph"/>
      </w:pPr>
      <w:r>
        <w:t xml:space="preserve">Kyoto Prefectural Federation of Optometrists. (2023).</w:t>
      </w:r>
      <w:r>
        <w:t xml:space="preserve"> </w:t>
      </w:r>
      <w:r>
        <w:rPr>
          <w:iCs/>
          <w:i/>
        </w:rPr>
        <w:t xml:space="preserve">Guide to Clinic Establishment and Licensing in Kyoto Prefecture</w:t>
      </w:r>
      <w:r>
        <w:t xml:space="preserve">. Kyoto: KPOF.</w:t>
      </w:r>
    </w:p>
    <w:p>
      <w:pPr>
        <w:pStyle w:val="BodyText"/>
      </w:pPr>
      <w:r>
        <w:t xml:space="preserve">This practical guide offers step-by-step instructions for obtaining the necessary licenses to operate an optical shop or vision care clinic in Kyoto. It covers zoning laws, facility requirements, and staffing regulations specific to the prefecture. The document also addresses the integration of insurance billing systems, which is a complex aspect of the Japanese healthcare landscape. For any new entrant to the market, this resource is indispensable for ensuring that the business setup complies with both national and local Kyoto regulations.</w:t>
      </w:r>
    </w:p>
    <w:p>
      <w:pPr>
        <w:pStyle w:val="BodyText"/>
      </w:pPr>
      <w:r>
        <w:t xml:space="preserve">Nakamura, R. (2021). "The Impact of Digitalization on Optometric Practice in Urban Japan."</w:t>
      </w:r>
      <w:r>
        <w:t xml:space="preserve"> </w:t>
      </w:r>
      <w:r>
        <w:rPr>
          <w:iCs/>
          <w:i/>
        </w:rPr>
        <w:t xml:space="preserve">Journal of Health Technology Management</w:t>
      </w:r>
      <w:r>
        <w:t xml:space="preserve">, 12(4), 201-215.</w:t>
      </w:r>
    </w:p>
    <w:p>
      <w:pPr>
        <w:pStyle w:val="BodyText"/>
      </w:pPr>
      <w:r>
        <w:t xml:space="preserve">This article examines how digital tools are transforming the workflow of the optometrist in major Japanese cities, including Kyoto. It discusses the adoption of electronic health records, tele-optometry for follow-up consultations, and digital marketing strategies. The author notes that while traditional face-to-face service remains paramount in Japanese culture, digital efficiency is becoming a competitive advantage. This source is useful for optometrists in Kyoto seeking to modernize their practice while maintaining the high level of personal service expected by local patients.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Kyoto, Japan</dc:title>
  <dc:creator/>
  <dc:language>en</dc:language>
  <cp:keywords/>
  <dcterms:created xsi:type="dcterms:W3CDTF">2026-08-07T11:19:33Z</dcterms:created>
  <dcterms:modified xsi:type="dcterms:W3CDTF">2026-08-07T11:19:33Z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