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Japan</w:t>
      </w:r>
      <w:r>
        <w:t xml:space="preserve"> </w:t>
      </w:r>
      <w:r>
        <w:t xml:space="preserve">Osaka</w:t>
      </w:r>
    </w:p>
    <w:bookmarkStart w:id="24" w:name="Xb78e08f1d72ce3f775a11ab9b4a285fd9ade65d"/>
    <w:p>
      <w:pPr>
        <w:pStyle w:val="Heading1"/>
      </w:pPr>
      <w:r>
        <w:t xml:space="preserve">Annotated Bibliography: The Role and Regulation of the Optometrist in Japan Osaka</w:t>
      </w:r>
    </w:p>
    <w:p>
      <w:pPr>
        <w:pStyle w:val="FirstParagraph"/>
      </w:pPr>
      <w:r>
        <w:t xml:space="preserve">The following annotated bibliography compiles essential literature regarding the profession of the optometrist within the specific context of Japan, with a focused emphasis on the metropolitan area of Osaka. This collection addresses the regulatory frameworks, the distinction between medical and non-medical eye care, the impact of the aging population in the Kansai region, and the technological advancements in optical clinics. These sources provide a comprehensive overview for understanding how optometry functions as a critical component of public health in one of Japan's most densely populated urban centers.</w:t>
      </w:r>
    </w:p>
    <w:bookmarkStart w:id="20" w:name="X63fc798b939f7d21e2d99a96583800752839078"/>
    <w:p>
      <w:pPr>
        <w:pStyle w:val="Heading2"/>
      </w:pPr>
      <w:r>
        <w:t xml:space="preserve">Regulatory Framework and Professional Scope</w:t>
      </w:r>
    </w:p>
    <w:p>
      <w:pPr>
        <w:pStyle w:val="FirstParagraph"/>
      </w:pPr>
      <w:r>
        <w:t xml:space="preserve">Ministry of Health, Labour and Welfare (MHLW). (2021).</w:t>
      </w:r>
      <w:r>
        <w:t xml:space="preserve"> </w:t>
      </w:r>
      <w:r>
        <w:rPr>
          <w:iCs/>
          <w:i/>
        </w:rPr>
        <w:t xml:space="preserve">Guidelines for the Practice of Optometry and the Management of Optical Shops in Japan.</w:t>
      </w:r>
      <w:r>
        <w:t xml:space="preserve"> </w:t>
      </w:r>
      <w:r>
        <w:t xml:space="preserve">Tokyo: MHLW Publications.</w:t>
      </w:r>
    </w:p>
    <w:p>
      <w:pPr>
        <w:pStyle w:val="BodyText"/>
      </w:pPr>
      <w:r>
        <w:t xml:space="preserve">This official government document is the primary source for understanding the legal boundaries of an optometrist in Japan. It details the requirements for licensure under the Optometrists Act and delineates the specific duties permitted, such as vision testing and contact lens fitting, while strictly prohibiting the diagnosis of eye diseases, which remains the domain of ophthalmologists. For practitioners in Osaka, this document is crucial as it outlines the compliance standards for optical shops operating in the prefecture, ensuring that the high volume of eye care services provided in the city meets national safety and quality regulations.</w:t>
      </w:r>
    </w:p>
    <w:p>
      <w:pPr>
        <w:pStyle w:val="BodyText"/>
      </w:pPr>
      <w:r>
        <w:t xml:space="preserve">Japanese Optometric Association (JOA). (2020).</w:t>
      </w:r>
      <w:r>
        <w:t xml:space="preserve"> </w:t>
      </w:r>
      <w:r>
        <w:rPr>
          <w:iCs/>
          <w:i/>
        </w:rPr>
        <w:t xml:space="preserve">Code of Ethics and Professional Standards for Optometrists.</w:t>
      </w:r>
      <w:r>
        <w:t xml:space="preserve"> </w:t>
      </w:r>
      <w:r>
        <w:t xml:space="preserve">Osaka: JOA Regional Branch.</w:t>
      </w:r>
    </w:p>
    <w:p>
      <w:pPr>
        <w:pStyle w:val="BodyText"/>
      </w:pPr>
      <w:r>
        <w:t xml:space="preserve">Published by the national body with significant regional representation in Osaka, this text outlines the ethical obligations of optometrists. It emphasizes the importance of accurate prescription verification and the ethical referral of patients to medical doctors when pathology is suspected. This source is particularly relevant for the Osaka market, where the density of optical retail chains is high, as it provides a framework for maintaining professional integrity amidst commercial pressures. It serves as a vital reference for ensuring that the optometrist acts as a reliable gatekeeper for ocular health.</w:t>
      </w:r>
    </w:p>
    <w:bookmarkEnd w:id="20"/>
    <w:bookmarkStart w:id="21" w:name="demographics-and-public-health-in-osaka"/>
    <w:p>
      <w:pPr>
        <w:pStyle w:val="Heading2"/>
      </w:pPr>
      <w:r>
        <w:t xml:space="preserve">Demographics and Public Health in Osaka</w:t>
      </w:r>
    </w:p>
    <w:p>
      <w:pPr>
        <w:pStyle w:val="FirstParagraph"/>
      </w:pPr>
      <w:r>
        <w:t xml:space="preserve">Tanaka, H., &amp; Sato, K. (2019).</w:t>
      </w:r>
      <w:r>
        <w:t xml:space="preserve"> </w:t>
      </w:r>
      <w:r>
        <w:rPr>
          <w:iCs/>
          <w:i/>
        </w:rPr>
        <w:t xml:space="preserve">Visual Health Challenges in an Aging Society: A Case Study of Osaka Prefecture.</w:t>
      </w:r>
      <w:r>
        <w:t xml:space="preserve"> </w:t>
      </w:r>
      <w:r>
        <w:t xml:space="preserve">Journal of Japanese Public Health, 45(3), 112-128.</w:t>
      </w:r>
    </w:p>
    <w:p>
      <w:pPr>
        <w:pStyle w:val="BodyText"/>
      </w:pPr>
      <w:r>
        <w:t xml:space="preserve">This academic article analyzes the specific visual health needs of the elderly population in Osaka, a region with one of the highest aging rates in Japan. The authors argue that the role of the optometrist is expanding beyond simple refractive correction to include the management of presbyopia and the monitoring of age-related conditions like cataracts and glaucoma. The study highlights the necessity for optometrists in Osaka to collaborate closely with local healthcare systems to manage the increasing demand for vision care among seniors, making it a key resource for understanding the demographic drivers of the profession.</w:t>
      </w:r>
    </w:p>
    <w:p>
      <w:pPr>
        <w:pStyle w:val="BodyText"/>
      </w:pPr>
      <w:r>
        <w:t xml:space="preserve">Osaka Prefectural Institute of Public Health. (2022).</w:t>
      </w:r>
      <w:r>
        <w:t xml:space="preserve"> </w:t>
      </w:r>
      <w:r>
        <w:rPr>
          <w:iCs/>
          <w:i/>
        </w:rPr>
        <w:t xml:space="preserve">Annual Report on School Vision Screening and Myopia Trends.</w:t>
      </w:r>
      <w:r>
        <w:t xml:space="preserve"> </w:t>
      </w:r>
      <w:r>
        <w:t xml:space="preserve">Osaka: Prefectural Government.</w:t>
      </w:r>
    </w:p>
    <w:p>
      <w:pPr>
        <w:pStyle w:val="BodyText"/>
      </w:pPr>
      <w:r>
        <w:t xml:space="preserve">This report provides statistical data on the prevalence of myopia among school children in Osaka. It underscores the critical role of optometrists in conducting vision screenings and providing early intervention strategies. The document discusses the correlation between urban lifestyle factors in Osaka and rising myopia rates, suggesting that optometrists must be proactive in advising on visual hygiene. This source is essential for understanding the preventative aspect of optometry in the region and the public health initiatives that rely on the expertise of licensed professionals.</w:t>
      </w:r>
    </w:p>
    <w:bookmarkEnd w:id="21"/>
    <w:bookmarkStart w:id="22" w:name="clinical-practice-and-technology"/>
    <w:p>
      <w:pPr>
        <w:pStyle w:val="Heading2"/>
      </w:pPr>
      <w:r>
        <w:t xml:space="preserve">Clinical Practice and Technology</w:t>
      </w:r>
    </w:p>
    <w:p>
      <w:pPr>
        <w:pStyle w:val="FirstParagraph"/>
      </w:pPr>
      <w:r>
        <w:t xml:space="preserve">Yamamoto, R. (2021).</w:t>
      </w:r>
      <w:r>
        <w:t xml:space="preserve"> </w:t>
      </w:r>
      <w:r>
        <w:rPr>
          <w:iCs/>
          <w:i/>
        </w:rPr>
        <w:t xml:space="preserve">Advanced Contact Lens Fitting Techniques for Dry Eye Patients in Urban Japan.</w:t>
      </w:r>
      <w:r>
        <w:t xml:space="preserve"> </w:t>
      </w:r>
      <w:r>
        <w:t xml:space="preserve">Clinical Optometry Review, 14(2), 45-59.</w:t>
      </w:r>
    </w:p>
    <w:p>
      <w:pPr>
        <w:pStyle w:val="BodyText"/>
      </w:pPr>
      <w:r>
        <w:t xml:space="preserve">This journal article focuses on the clinical skills required of optometrists dealing with dry eye syndrome, a condition exacerbated by the air conditioning and screen-heavy environments common in Osaka's business districts. The author details specific fitting protocols for therapeutic contact lenses that optometrists are trained to apply. This text is highly relevant for practitioners in Osaka who encounter a high volume of patients suffering from environmental eye strain, offering evidence-based practices to improve patient comfort and compliance.</w:t>
      </w:r>
    </w:p>
    <w:p>
      <w:pPr>
        <w:pStyle w:val="BodyText"/>
      </w:pPr>
      <w:r>
        <w:t xml:space="preserve">Kato, M., &amp; Ito, Y. (2023).</w:t>
      </w:r>
      <w:r>
        <w:t xml:space="preserve"> </w:t>
      </w:r>
      <w:r>
        <w:rPr>
          <w:iCs/>
          <w:i/>
        </w:rPr>
        <w:t xml:space="preserve">Integration of Digital Diagnostics in Optical Clinics: The Osaka Model.</w:t>
      </w:r>
      <w:r>
        <w:t xml:space="preserve"> </w:t>
      </w:r>
      <w:r>
        <w:t xml:space="preserve">Technology in Vision Care, 8(1), 22-35.</w:t>
      </w:r>
    </w:p>
    <w:p>
      <w:pPr>
        <w:pStyle w:val="BodyText"/>
      </w:pPr>
      <w:r>
        <w:t xml:space="preserve">This paper examines the adoption of digital diagnostic tools, such as automated refraction and retinal imaging, in optical clinics across Osaka. It argues that while optometrists in Japan cannot diagnose disease, these technologies allow for more precise data collection to be shared with ophthalmologists. The article highlights how Osaka clinics are leading the way in integrating these technologies to streamline the referral process. This source is valuable for understanding the technological evolution of the optometrist's role and how it enhances the efficiency of eye care delivery in a modern Japanese city.</w:t>
      </w:r>
    </w:p>
    <w:bookmarkEnd w:id="22"/>
    <w:bookmarkStart w:id="23" w:name="consumer-behavior-and-market-dynamics"/>
    <w:p>
      <w:pPr>
        <w:pStyle w:val="Heading2"/>
      </w:pPr>
      <w:r>
        <w:t xml:space="preserve">Consumer Behavior and Market Dynamics</w:t>
      </w:r>
    </w:p>
    <w:p>
      <w:pPr>
        <w:pStyle w:val="FirstParagraph"/>
      </w:pPr>
      <w:r>
        <w:t xml:space="preserve">Fujiwara, S. (2020).</w:t>
      </w:r>
      <w:r>
        <w:t xml:space="preserve"> </w:t>
      </w:r>
      <w:r>
        <w:rPr>
          <w:iCs/>
          <w:i/>
        </w:rPr>
        <w:t xml:space="preserve">Consumer Trust and the Optometrist: Navigating the Retail-Medical Divide in Japan.</w:t>
      </w:r>
      <w:r>
        <w:t xml:space="preserve"> </w:t>
      </w:r>
      <w:r>
        <w:t xml:space="preserve">Asian Business Review, 12(4), 88-104.</w:t>
      </w:r>
    </w:p>
    <w:p>
      <w:pPr>
        <w:pStyle w:val="BodyText"/>
      </w:pPr>
      <w:r>
        <w:t xml:space="preserve">This study explores the consumer perception of optometrists in Japan, particularly in major commercial hubs like Osaka. It discusses the confusion often present among the public regarding the difference between an optician, an optometrist, and an ophthalmologist. The author suggests that clear communication of professional qualifications is essential for building trust. For the Osaka market, where competition among optical retailers is fierce, this article provides insights into how optometrists can position themselves as authoritative health professionals rather than mere sales staff, thereby improving patient outcomes and professional standing.</w:t>
      </w:r>
    </w:p>
    <w:p>
      <w:pPr>
        <w:pStyle w:val="BodyText"/>
      </w:pPr>
      <w:r>
        <w:t xml:space="preserve">Nishimura, T. (2022).</w:t>
      </w:r>
      <w:r>
        <w:t xml:space="preserve"> </w:t>
      </w:r>
      <w:r>
        <w:rPr>
          <w:iCs/>
          <w:i/>
        </w:rPr>
        <w:t xml:space="preserve">The Impact of Insurance and Out-of-Pocket Costs on Vision Care Utilization in Kansai.</w:t>
      </w:r>
      <w:r>
        <w:t xml:space="preserve"> </w:t>
      </w:r>
      <w:r>
        <w:t xml:space="preserve">Health Economics Journal of Japan, 19(2), 150-165.</w:t>
      </w:r>
    </w:p>
    <w:p>
      <w:pPr>
        <w:pStyle w:val="BodyText"/>
      </w:pPr>
      <w:r>
        <w:t xml:space="preserve">This economic analysis looks at how Japan's health insurance system affects the utilization of optometry services in the Kansai region, including Osaka. Since routine vision checks and glasses are largely out-of-pocket expenses, the article examines how this financial barrier influences patient behavior. It highlights the role of the optometrist in advising patients on cost-effective vision care solutions. This source is critical for understanding the economic context in which optometrists in Osaka operate and the financial literacy required to serve their diverse clientele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Japan Osaka</dc:title>
  <dc:creator/>
  <dc:language>en</dc:language>
  <cp:keywords/>
  <dcterms:created xsi:type="dcterms:W3CDTF">2026-08-07T02:15:19Z</dcterms:created>
  <dcterms:modified xsi:type="dcterms:W3CDTF">2026-08-07T02:15:19Z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