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Optometry Practice, Regulation, and Public Health Impact in Nairobi, Kenya</w:t>
      </w:r>
    </w:p>
    <w:bookmarkEnd w:id="20"/>
    <w:p>
      <w:pPr>
        <w:pStyle w:val="BodyText"/>
      </w:pPr>
      <w:r>
        <w:t xml:space="preserve">The field of optometry in Kenya, particularly within the bustling metropolis of Nairobi, has undergone significant transformation over the last two decades. As the commercial and political hub of East Africa, Nairobi presents a unique landscape for eye care, characterized by a mix of high-end private clinics, public hospital services, and informal sector vendors. This annotated bibliography compiles key resources regarding the regulation of optometrists, the prevalence of refractive errors, and the accessibility of eye care services in Nairobi. These sources provide a comprehensive overview of the challenges and advancements in the profession, serving as a foundational reference for students, practitioners, and policymakers interested in the specific context of Nairobi's eye health ecosystem.</w:t>
      </w:r>
    </w:p>
    <w:bookmarkStart w:id="23" w:name="X45ece82b558936b99373fc2efe9930e4d2b1d1b"/>
    <w:p>
      <w:pPr>
        <w:pStyle w:val="Heading2"/>
      </w:pPr>
      <w:r>
        <w:t xml:space="preserve">Regulatory Framework and Professional Standards</w:t>
      </w:r>
    </w:p>
    <w:bookmarkStart w:id="21" w:name="X64baa79b0a16a54400df354c091341524834854"/>
    <w:p>
      <w:pPr>
        <w:pStyle w:val="Heading3"/>
      </w:pPr>
      <w:r>
        <w:t xml:space="preserve">1. The Optometrists and Dispensing Opticians Act</w:t>
      </w:r>
    </w:p>
    <w:p>
      <w:pPr>
        <w:pStyle w:val="FirstParagraph"/>
      </w:pPr>
      <w:r>
        <w:t xml:space="preserve">Republic of Kenya. (2012).</w:t>
      </w:r>
      <w:r>
        <w:t xml:space="preserve"> </w:t>
      </w:r>
      <w:r>
        <w:rPr>
          <w:iCs/>
          <w:i/>
        </w:rPr>
        <w:t xml:space="preserve">The Optometrists and Dispensing Opticians Act, No. 2 of 2012</w:t>
      </w:r>
      <w:r>
        <w:t xml:space="preserve">. Nairobi: National Council for Law Reporting.</w:t>
      </w:r>
    </w:p>
    <w:p>
      <w:pPr>
        <w:pStyle w:val="BodyText"/>
      </w:pPr>
      <w:r>
        <w:t xml:space="preserve">This primary legislative document is the cornerstone of the optometry profession in Kenya. It establishes the Optometrists and Dispensing Opticians Board (ODOB) and outlines the legal requirements for registration, practice, and discipline. For an optometrist operating in Nairobi, this Act is critical as it defines the scope of practice, distinguishing between clinical optometry and dispensing. The Act mandates that all practitioners must be registered with the ODOB to practice legally. This source is essential for understanding the legal liabilities and professional obligations of optometrists in Nairobi, ensuring that practitioners adhere to national standards of care and ethics. It also provides the framework for combating the illegal practice of optometry, a significant issue in urban centers like Nairobi.</w:t>
      </w:r>
    </w:p>
    <w:bookmarkEnd w:id="21"/>
    <w:bookmarkStart w:id="22" w:name="code-of-conduct-for-optometrists"/>
    <w:p>
      <w:pPr>
        <w:pStyle w:val="Heading3"/>
      </w:pPr>
      <w:r>
        <w:t xml:space="preserve">2. Code of Conduct for Optometrists</w:t>
      </w:r>
    </w:p>
    <w:p>
      <w:pPr>
        <w:pStyle w:val="FirstParagraph"/>
      </w:pPr>
      <w:r>
        <w:t xml:space="preserve">Optometrists and Dispensing Opticians Board (ODOB). (2015).</w:t>
      </w:r>
      <w:r>
        <w:t xml:space="preserve"> </w:t>
      </w:r>
      <w:r>
        <w:rPr>
          <w:iCs/>
          <w:i/>
        </w:rPr>
        <w:t xml:space="preserve">Code of Conduct and Ethics for Optometrists and Dispensing Opticians</w:t>
      </w:r>
      <w:r>
        <w:t xml:space="preserve">. Nairobi: ODOB Publications.</w:t>
      </w:r>
    </w:p>
    <w:p>
      <w:pPr>
        <w:pStyle w:val="BodyText"/>
      </w:pPr>
      <w:r>
        <w:t xml:space="preserve">Published by the regulatory body, this document details the ethical guidelines that govern the behavior of optometrists in Kenya. It addresses patient confidentiality, professional integrity, and the management of conflicts of interest. In the context of Nairobi, where the private eye care market is highly competitive, this code is vital for maintaining professional standards. It guides optometrists on how to handle patient data, prescribe corrective lenses accurately, and avoid misleading advertising. This resource is indispensable for new graduates entering the Nairobi job market, as it provides a clear roadmap for ethical decision-making in a complex urban healthcare environment.</w:t>
      </w:r>
    </w:p>
    <w:bookmarkEnd w:id="22"/>
    <w:bookmarkEnd w:id="23"/>
    <w:bookmarkStart w:id="26" w:name="X3de5279a1d580c09a84cc1df13827493ccd28a0"/>
    <w:p>
      <w:pPr>
        <w:pStyle w:val="Heading2"/>
      </w:pPr>
      <w:r>
        <w:t xml:space="preserve">Prevalence of Eye Conditions and Public Health</w:t>
      </w:r>
    </w:p>
    <w:bookmarkStart w:id="24" w:name="refractive-error-in-urban-kenya"/>
    <w:p>
      <w:pPr>
        <w:pStyle w:val="Heading3"/>
      </w:pPr>
      <w:r>
        <w:t xml:space="preserve">3. Refractive Error in Urban Kenya</w:t>
      </w:r>
    </w:p>
    <w:p>
      <w:pPr>
        <w:pStyle w:val="FirstParagraph"/>
      </w:pPr>
      <w:r>
        <w:t xml:space="preserve">Njenga, F. M., et al. (2018). "Prevalence and Causes of Visual Impairment and Blindness in an Urban Population in Nairobi, Kenya."</w:t>
      </w:r>
      <w:r>
        <w:t xml:space="preserve"> </w:t>
      </w:r>
      <w:r>
        <w:rPr>
          <w:iCs/>
          <w:i/>
        </w:rPr>
        <w:t xml:space="preserve">African Vision and Eye Health</w:t>
      </w:r>
      <w:r>
        <w:t xml:space="preserve">, 77(1), a523.</w:t>
      </w:r>
    </w:p>
    <w:p>
      <w:pPr>
        <w:pStyle w:val="BodyText"/>
      </w:pPr>
      <w:r>
        <w:t xml:space="preserve">This peer-reviewed study provides crucial epidemiological data on the state of eye health in Nairobi. The research highlights that refractive errors remain the leading cause of visual impairment in the urban population, yet a significant proportion of these cases are uncorrected. The study underscores the gap between the availability of optometrists in Nairobi and the actual access to care for low-income residents. For optometrists and public health officials, this paper is a key reference for understanding the demographic needs of Nairobi. It argues for the integration of eye care into primary health services and highlights the socioeconomic barriers that prevent many Nairobi residents from seeking professional optometric care.</w:t>
      </w:r>
    </w:p>
    <w:bookmarkEnd w:id="24"/>
    <w:bookmarkStart w:id="25" w:name="the-impact-of-digital-eye-strain"/>
    <w:p>
      <w:pPr>
        <w:pStyle w:val="Heading3"/>
      </w:pPr>
      <w:r>
        <w:t xml:space="preserve">4. The Impact of Digital Eye Strain</w:t>
      </w:r>
    </w:p>
    <w:p>
      <w:pPr>
        <w:pStyle w:val="FirstParagraph"/>
      </w:pPr>
      <w:r>
        <w:t xml:space="preserve">Ochieng, J., &amp; Kamau, P. (2021). "Digital Eye Strain Among University Students in Nairobi: A Cross-Sectional Study."</w:t>
      </w:r>
      <w:r>
        <w:t xml:space="preserve"> </w:t>
      </w:r>
      <w:r>
        <w:rPr>
          <w:iCs/>
          <w:i/>
        </w:rPr>
        <w:t xml:space="preserve">Journal of East African Health Sciences</w:t>
      </w:r>
      <w:r>
        <w:t xml:space="preserve">, 12(3), 45-52.</w:t>
      </w:r>
    </w:p>
    <w:p>
      <w:pPr>
        <w:pStyle w:val="BodyText"/>
      </w:pPr>
      <w:r>
        <w:t xml:space="preserve">As Nairobi becomes a major tech hub in Africa, the prevalence of digital eye strain (DES) has risen sharply. This study focuses on university students in Nairobi, a demographic that represents a significant portion of the city's young, tech-savvy population. The findings indicate a high correlation between prolonged screen time and symptoms such as dry eyes, headaches, and blurred vision. This resource is highly relevant for contemporary optometrists in Nairobi, as it shifts the focus from traditional refractive errors to lifestyle-related eye conditions. It suggests that optometrists in the city must adapt their consultation protocols to include digital hygiene advice and specialized lens recommendations for computer use.</w:t>
      </w:r>
    </w:p>
    <w:bookmarkEnd w:id="25"/>
    <w:bookmarkEnd w:id="26"/>
    <w:bookmarkStart w:id="29" w:name="X1ba8dc1007eb5d5562d3cdadd38c3ecbb9f15aa"/>
    <w:p>
      <w:pPr>
        <w:pStyle w:val="Heading2"/>
      </w:pPr>
      <w:r>
        <w:t xml:space="preserve">Accessibility and Service Delivery Models</w:t>
      </w:r>
    </w:p>
    <w:bookmarkStart w:id="27" w:name="mobile-eye-care-units-in-nairobi"/>
    <w:p>
      <w:pPr>
        <w:pStyle w:val="Heading3"/>
      </w:pPr>
      <w:r>
        <w:t xml:space="preserve">5. Mobile Eye Care Units in Nairobi</w:t>
      </w:r>
    </w:p>
    <w:p>
      <w:pPr>
        <w:pStyle w:val="FirstParagraph"/>
      </w:pPr>
      <w:r>
        <w:t xml:space="preserve">Vision 2020 Kenya. (2019).</w:t>
      </w:r>
      <w:r>
        <w:t xml:space="preserve"> </w:t>
      </w:r>
      <w:r>
        <w:rPr>
          <w:iCs/>
          <w:i/>
        </w:rPr>
        <w:t xml:space="preserve">Annual Report: Expanding Access to Eye Care in Urban Slums</w:t>
      </w:r>
      <w:r>
        <w:t xml:space="preserve">. Nairobi: Vision 2020 Kenya Initiative.</w:t>
      </w:r>
    </w:p>
    <w:p>
      <w:pPr>
        <w:pStyle w:val="BodyText"/>
      </w:pPr>
      <w:r>
        <w:t xml:space="preserve">This report evaluates the effectiveness of mobile eye care units deployed in Nairobi's informal settlements, such as Kibera and Mathare. It documents how optometrists are utilizing mobile clinics to reach underserved populations who cannot afford to visit private clinics in areas like Westlands or Kilimani. The report provides data on the number of screenings conducted, glasses distributed, and referrals made for surgical interventions. For optometrists interested in community service or public health initiatives, this document offers a model for sustainable service delivery in resource-limited settings within Nairobi. It highlights the role of NGOs and partnerships in bridging the gap in eye care accessibility.</w:t>
      </w:r>
    </w:p>
    <w:bookmarkEnd w:id="27"/>
    <w:bookmarkStart w:id="28" w:name="the-role-of-private-sector-optometry"/>
    <w:p>
      <w:pPr>
        <w:pStyle w:val="Heading3"/>
      </w:pPr>
      <w:r>
        <w:t xml:space="preserve">6. The Role of Private Sector Optometry</w:t>
      </w:r>
    </w:p>
    <w:p>
      <w:pPr>
        <w:pStyle w:val="FirstParagraph"/>
      </w:pPr>
      <w:r>
        <w:t xml:space="preserve">Kenya Medical Practitioners and Dentists Council (KMPDC). (2020).</w:t>
      </w:r>
      <w:r>
        <w:t xml:space="preserve"> </w:t>
      </w:r>
      <w:r>
        <w:rPr>
          <w:iCs/>
          <w:i/>
        </w:rPr>
        <w:t xml:space="preserve">Healthcare Facility Standards: Eye Care Clinics</w:t>
      </w:r>
      <w:r>
        <w:t xml:space="preserve">. Nairobi: KMPDC.</w:t>
      </w:r>
    </w:p>
    <w:p>
      <w:pPr>
        <w:pStyle w:val="BodyText"/>
      </w:pPr>
      <w:r>
        <w:t xml:space="preserve">While the ODOB regulates the professionals, the KMPDC sets the standards for the facilities in which they operate. This document outlines the infrastructural, equipment, and staffing requirements for eye care clinics in Kenya. For optometrists planning to establish private practices in Nairobi, this is a mandatory reference. It details the necessary diagnostic equipment, such as autorefractors and slit lamps, and the hygiene protocols required to maintain a licensed clinic. The document reflects the growing professionalism of the private sector in Nairobi, where patients increasingly expect high-quality, well-equipped facilities comparable to international standards.</w:t>
      </w:r>
    </w:p>
    <w:bookmarkEnd w:id="28"/>
    <w:bookmarkEnd w:id="29"/>
    <w:bookmarkStart w:id="32" w:name="education-and-training"/>
    <w:p>
      <w:pPr>
        <w:pStyle w:val="Heading2"/>
      </w:pPr>
      <w:r>
        <w:t xml:space="preserve">Education and Training</w:t>
      </w:r>
    </w:p>
    <w:bookmarkStart w:id="30" w:name="optometry-education-in-kenya"/>
    <w:p>
      <w:pPr>
        <w:pStyle w:val="Heading3"/>
      </w:pPr>
      <w:r>
        <w:t xml:space="preserve">7. Optometry Education in Kenya</w:t>
      </w:r>
    </w:p>
    <w:p>
      <w:pPr>
        <w:pStyle w:val="FirstParagraph"/>
      </w:pPr>
      <w:r>
        <w:t xml:space="preserve">University of Nairobi. (2022).</w:t>
      </w:r>
      <w:r>
        <w:t xml:space="preserve"> </w:t>
      </w:r>
      <w:r>
        <w:rPr>
          <w:iCs/>
          <w:i/>
        </w:rPr>
        <w:t xml:space="preserve">Curriculum for the Bachelor of Science in Optometry</w:t>
      </w:r>
      <w:r>
        <w:t xml:space="preserve">. Nairobi: Faculty of Health Sciences, University of Nairobi.</w:t>
      </w:r>
    </w:p>
    <w:p>
      <w:pPr>
        <w:pStyle w:val="BodyText"/>
      </w:pPr>
      <w:r>
        <w:t xml:space="preserve">The University of Nairobi is a leading institution for optometry training in East Africa. This curriculum document provides insight into the academic and clinical training that optometrists receive before entering the Nairobi workforce. It covers core subjects such as ocular physiology, optics, clinical optometry, and public health. Understanding this curriculum is important for employers in Nairobi to assess the competencies of graduates. It also highlights the emphasis on clinical rotations in both public and private settings, ensuring that new optometrists are well-prepared for the diverse challenges of practicing in Nairobi, from managing complex ocular diseases to providing routine vision care.</w:t>
      </w:r>
    </w:p>
    <w:bookmarkEnd w:id="30"/>
    <w:bookmarkStart w:id="31" w:name="continuing-professional-development"/>
    <w:p>
      <w:pPr>
        <w:pStyle w:val="Heading3"/>
      </w:pPr>
      <w:r>
        <w:t xml:space="preserve">8. Continuing Professional Development</w:t>
      </w:r>
    </w:p>
    <w:p>
      <w:pPr>
        <w:pStyle w:val="FirstParagraph"/>
      </w:pPr>
      <w:r>
        <w:t xml:space="preserve">Optometrists and Dispensing Opticians Board (ODOB). (2023).</w:t>
      </w:r>
      <w:r>
        <w:t xml:space="preserve"> </w:t>
      </w:r>
      <w:r>
        <w:rPr>
          <w:iCs/>
          <w:i/>
        </w:rPr>
        <w:t xml:space="preserve">Guidelines for Continuing Professional Development (CPD)</w:t>
      </w:r>
      <w:r>
        <w:t xml:space="preserve">. Nairobi: ODOB.</w:t>
      </w:r>
    </w:p>
    <w:p>
      <w:pPr>
        <w:pStyle w:val="BodyText"/>
      </w:pPr>
      <w:r>
        <w:t xml:space="preserve">To maintain their registration, optometrists in Kenya are required to engage in Continuing Professional Development (CPD). This document outlines the CPD requirements, including the number of points needed annually and the types of activities that qualify, such as workshops, conferences, and online courses. In a rapidly evolving field like optometry, with advancements in contact lens technology and ocular disease management, CPD is crucial for practitioners in Nairobi to stay current. This resource ensures that optometrists in the city continue to provide high-quality, evidence-based care, thereby enhancing the overall standard of eye health services in Kenya.</w:t>
      </w:r>
    </w:p>
    <w:p>
      <w:pPr>
        <w:pStyle w:val="BodyText"/>
      </w:pPr>
      <w:r>
        <w:t xml:space="preserve">© 2023 Annotated Bibliography on Optometry in Nairobi.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Nairobi, Kenya</dc:title>
  <dc:creator/>
  <dc:language>en</dc:language>
  <cp:keywords/>
  <dcterms:created xsi:type="dcterms:W3CDTF">2026-08-07T19:00:06Z</dcterms:created>
  <dcterms:modified xsi:type="dcterms:W3CDTF">2026-08-07T19:00:06Z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