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Mexico</w:t>
      </w:r>
      <w:r>
        <w:t xml:space="preserve"> </w:t>
      </w:r>
      <w:r>
        <w:t xml:space="preserve">City</w:t>
      </w:r>
    </w:p>
    <w:bookmarkStart w:id="20" w:name="Xe6c9e3be65d4d2ff215539adacdc3378d6ce9df"/>
    <w:p>
      <w:pPr>
        <w:pStyle w:val="Heading1"/>
      </w:pPr>
      <w:r>
        <w:t xml:space="preserve">Annotated Bibliography: The Optometrist in Mexico City</w:t>
      </w:r>
    </w:p>
    <w:p>
      <w:pPr>
        <w:pStyle w:val="FirstParagraph"/>
      </w:pPr>
      <w:r>
        <w:rPr>
          <w:bCs/>
          <w:b/>
        </w:rPr>
        <w:t xml:space="preserve">Subject:</w:t>
      </w:r>
      <w:r>
        <w:t xml:space="preserve"> </w:t>
      </w:r>
      <w:r>
        <w:t xml:space="preserve">Professional Standards, Regulatory Framework, and Public Health Impact of Optometry in Mexico City</w:t>
      </w:r>
    </w:p>
    <w:bookmarkEnd w:id="20"/>
    <w:p>
      <w:pPr>
        <w:pStyle w:val="BodyText"/>
      </w:pPr>
      <w:r>
        <w:t xml:space="preserve">The following annotated bibliography compiles essential literature regarding the role, regulation, and practice of the</w:t>
      </w:r>
      <w:r>
        <w:t xml:space="preserve"> </w:t>
      </w:r>
      <w:r>
        <w:rPr>
          <w:bCs/>
          <w:b/>
        </w:rPr>
        <w:t xml:space="preserve">Optometrist</w:t>
      </w:r>
      <w:r>
        <w:t xml:space="preserve"> </w:t>
      </w:r>
      <w:r>
        <w:t xml:space="preserve">within the specific context of</w:t>
      </w:r>
      <w:r>
        <w:t xml:space="preserve"> </w:t>
      </w:r>
      <w:r>
        <w:rPr>
          <w:bCs/>
          <w:b/>
        </w:rPr>
        <w:t xml:space="preserve">Mexico City</w:t>
      </w:r>
      <w:r>
        <w:t xml:space="preserve">. As the capital of Mexico, the city presents a unique landscape characterized by a high density of healthcare providers, a complex regulatory environment, and diverse socioeconomic demographics. This collection of sources addresses the legal standing of optometrists, the prevalence of visual disorders in the region, and the integration of optometric care into the broader public health system of Mexico.</w:t>
      </w:r>
    </w:p>
    <w:bookmarkStart w:id="21" w:name="X672a76402795319e4002942a7db1d43ff9e39c4"/>
    <w:p>
      <w:pPr>
        <w:pStyle w:val="Heading2"/>
      </w:pPr>
      <w:r>
        <w:t xml:space="preserve">Regulatory Framework and Professional Identity</w:t>
      </w:r>
    </w:p>
    <w:p>
      <w:pPr>
        <w:pStyle w:val="FirstParagraph"/>
      </w:pPr>
      <w:r>
        <w:t xml:space="preserve">Secretaría de Salud. (2019).</w:t>
      </w:r>
      <w:r>
        <w:t xml:space="preserve"> </w:t>
      </w:r>
      <w:r>
        <w:rPr>
          <w:iCs/>
          <w:i/>
        </w:rPr>
        <w:t xml:space="preserve">Reglamento de la Ley General de Salud en Materia de Servicios de Salud</w:t>
      </w:r>
      <w:r>
        <w:t xml:space="preserve">. Diario Oficial de la Federación.</w:t>
      </w:r>
    </w:p>
    <w:p>
      <w:pPr>
        <w:pStyle w:val="BodyText"/>
      </w:pPr>
      <w:r>
        <w:t xml:space="preserve">This federal regulation is the cornerstone of healthcare law in Mexico. For the</w:t>
      </w:r>
      <w:r>
        <w:t xml:space="preserve"> </w:t>
      </w:r>
      <w:r>
        <w:rPr>
          <w:bCs/>
          <w:b/>
        </w:rPr>
        <w:t xml:space="preserve">Optometrist</w:t>
      </w:r>
      <w:r>
        <w:t xml:space="preserve"> </w:t>
      </w:r>
      <w:r>
        <w:t xml:space="preserve">practicing in</w:t>
      </w:r>
      <w:r>
        <w:t xml:space="preserve"> </w:t>
      </w:r>
      <w:r>
        <w:rPr>
          <w:bCs/>
          <w:b/>
        </w:rPr>
        <w:t xml:space="preserve">Mexico City</w:t>
      </w:r>
      <w:r>
        <w:t xml:space="preserve">, this document defines the legal scope of practice. It explicitly distinguishes between the roles of ophthalmologists and optometrists, outlining the specific diagnostic and therapeutic procedures an optometrist is authorized to perform. The text is critical for understanding the administrative requirements for opening a private clinic in the capital, including hygiene standards and equipment certification. It serves as the primary reference for ensuring that optometric services in Mexico City comply with national safety and quality protocols.</w:t>
      </w:r>
    </w:p>
    <w:p>
      <w:pPr>
        <w:pStyle w:val="BodyText"/>
      </w:pPr>
      <w:r>
        <w:t xml:space="preserve">Colegio de Ópticos de la República Mexicana. (2021).</w:t>
      </w:r>
      <w:r>
        <w:t xml:space="preserve"> </w:t>
      </w:r>
      <w:r>
        <w:rPr>
          <w:iCs/>
          <w:i/>
        </w:rPr>
        <w:t xml:space="preserve">Código de Ética Profesional del Óptico</w:t>
      </w:r>
      <w:r>
        <w:t xml:space="preserve">. Mexico City: CORM.</w:t>
      </w:r>
    </w:p>
    <w:p>
      <w:pPr>
        <w:pStyle w:val="BodyText"/>
      </w:pPr>
      <w:r>
        <w:t xml:space="preserve">Published by the professional association representing the majority of practitioners in the country, this code of ethics is vital for any</w:t>
      </w:r>
      <w:r>
        <w:t xml:space="preserve"> </w:t>
      </w:r>
      <w:r>
        <w:rPr>
          <w:bCs/>
          <w:b/>
        </w:rPr>
        <w:t xml:space="preserve">Optometrist</w:t>
      </w:r>
      <w:r>
        <w:t xml:space="preserve"> </w:t>
      </w:r>
      <w:r>
        <w:t xml:space="preserve">operating in</w:t>
      </w:r>
      <w:r>
        <w:t xml:space="preserve"> </w:t>
      </w:r>
      <w:r>
        <w:rPr>
          <w:bCs/>
          <w:b/>
        </w:rPr>
        <w:t xml:space="preserve">Mexico City</w:t>
      </w:r>
      <w:r>
        <w:t xml:space="preserve">. It addresses professional conduct, patient confidentiality, and the ethical sale of optical products. Given the commercial nature of many optical shops in the city, this document provides necessary guidance on separating clinical advice from commercial interests. It reinforces the professional identity of the optometrist as a healthcare provider rather than solely a retailer, which is a significant distinction in the competitive market of Mexico City.</w:t>
      </w:r>
    </w:p>
    <w:bookmarkEnd w:id="21"/>
    <w:bookmarkStart w:id="22" w:name="X4b4482a7450889fc4a5ecee844cc53913526014"/>
    <w:p>
      <w:pPr>
        <w:pStyle w:val="Heading2"/>
      </w:pPr>
      <w:r>
        <w:t xml:space="preserve">Epidemiology and Public Health in Mexico City</w:t>
      </w:r>
    </w:p>
    <w:p>
      <w:pPr>
        <w:pStyle w:val="FirstParagraph"/>
      </w:pPr>
      <w:r>
        <w:t xml:space="preserve">Instituto Nacional de Salud Pública. (2020).</w:t>
      </w:r>
      <w:r>
        <w:t xml:space="preserve"> </w:t>
      </w:r>
      <w:r>
        <w:rPr>
          <w:iCs/>
          <w:i/>
        </w:rPr>
        <w:t xml:space="preserve">Encuesta Nacional de Salud y Nutrición 2018: Resultados Nacionales y Ciudad de México</w:t>
      </w:r>
      <w:r>
        <w:t xml:space="preserve">. Cuernavaca, Morelos: INSP.</w:t>
      </w:r>
    </w:p>
    <w:p>
      <w:pPr>
        <w:pStyle w:val="BodyText"/>
      </w:pPr>
      <w:r>
        <w:t xml:space="preserve">This comprehensive national survey includes specific data sets for</w:t>
      </w:r>
      <w:r>
        <w:t xml:space="preserve"> </w:t>
      </w:r>
      <w:r>
        <w:rPr>
          <w:bCs/>
          <w:b/>
        </w:rPr>
        <w:t xml:space="preserve">Mexico City</w:t>
      </w:r>
      <w:r>
        <w:t xml:space="preserve">, offering crucial epidemiological insights for the</w:t>
      </w:r>
      <w:r>
        <w:t xml:space="preserve"> </w:t>
      </w:r>
      <w:r>
        <w:rPr>
          <w:bCs/>
          <w:b/>
        </w:rPr>
        <w:t xml:space="preserve">Optometrist</w:t>
      </w:r>
      <w:r>
        <w:t xml:space="preserve">. The report details the prevalence of refractive errors, uncorrected vision loss, and risk factors for ocular diseases among the urban population. For practitioners in the capital, this data is instrumental in understanding the demographic needs of their patients, particularly regarding the high rates of myopia in school-aged children and presbyopia in the aging population. It highlights the gap between the need for optical correction and the actual access to services in various boroughs of the city.</w:t>
      </w:r>
    </w:p>
    <w:p>
      <w:pPr>
        <w:pStyle w:val="BodyText"/>
      </w:pPr>
      <w:r>
        <w:t xml:space="preserve">Organización Panamericana de la Salud. (2019).</w:t>
      </w:r>
      <w:r>
        <w:t xml:space="preserve"> </w:t>
      </w:r>
      <w:r>
        <w:rPr>
          <w:iCs/>
          <w:i/>
        </w:rPr>
        <w:t xml:space="preserve">Plan de Acción Mundial para la Prevención y el Control de las Enfermedades Oculares 2019-2023: Aplicación en México</w:t>
      </w:r>
      <w:r>
        <w:t xml:space="preserve">. Washington, D.C.: OPS.</w:t>
      </w:r>
    </w:p>
    <w:p>
      <w:pPr>
        <w:pStyle w:val="BodyText"/>
      </w:pPr>
      <w:r>
        <w:t xml:space="preserve">While a global framework, this document outlines specific targets for Mexico, including the capital. It emphasizes the role of the</w:t>
      </w:r>
      <w:r>
        <w:t xml:space="preserve"> </w:t>
      </w:r>
      <w:r>
        <w:rPr>
          <w:bCs/>
          <w:b/>
        </w:rPr>
        <w:t xml:space="preserve">Optometrist</w:t>
      </w:r>
      <w:r>
        <w:t xml:space="preserve"> </w:t>
      </w:r>
      <w:r>
        <w:t xml:space="preserve">in primary eye care, screening for diabetic retinopathy, and managing glaucoma. In the context of</w:t>
      </w:r>
      <w:r>
        <w:t xml:space="preserve"> </w:t>
      </w:r>
      <w:r>
        <w:rPr>
          <w:bCs/>
          <w:b/>
        </w:rPr>
        <w:t xml:space="preserve">Mexico City</w:t>
      </w:r>
      <w:r>
        <w:t xml:space="preserve">, where non-communicable diseases are rising, this source supports the integration of optometrists into multidisciplinary health teams. It provides evidence-based strategies for public health campaigns aimed at reducing avoidable blindness, which is highly relevant for optometrists working in public clinics or community outreach programs within the city.</w:t>
      </w:r>
    </w:p>
    <w:bookmarkEnd w:id="22"/>
    <w:bookmarkStart w:id="23" w:name="clinical-practice-and-education"/>
    <w:p>
      <w:pPr>
        <w:pStyle w:val="Heading2"/>
      </w:pPr>
      <w:r>
        <w:t xml:space="preserve">Clinical Practice and Education</w:t>
      </w:r>
    </w:p>
    <w:p>
      <w:pPr>
        <w:pStyle w:val="FirstParagraph"/>
      </w:pPr>
      <w:r>
        <w:t xml:space="preserve">Universidad Nacional Autónoma de México. (2022).</w:t>
      </w:r>
      <w:r>
        <w:t xml:space="preserve"> </w:t>
      </w:r>
      <w:r>
        <w:rPr>
          <w:iCs/>
          <w:i/>
        </w:rPr>
        <w:t xml:space="preserve">Programa de Estudios: Licenciatura en Óptica</w:t>
      </w:r>
      <w:r>
        <w:t xml:space="preserve">. Facultad de Medicina, UNAM.</w:t>
      </w:r>
    </w:p>
    <w:p>
      <w:pPr>
        <w:pStyle w:val="BodyText"/>
      </w:pPr>
      <w:r>
        <w:t xml:space="preserve">As the premier public university in the country, UNAM sets the academic standard for training the</w:t>
      </w:r>
      <w:r>
        <w:t xml:space="preserve"> </w:t>
      </w:r>
      <w:r>
        <w:rPr>
          <w:bCs/>
          <w:b/>
        </w:rPr>
        <w:t xml:space="preserve">Optometrist</w:t>
      </w:r>
      <w:r>
        <w:t xml:space="preserve"> </w:t>
      </w:r>
      <w:r>
        <w:t xml:space="preserve">in Mexico. This curriculum document details the clinical competencies required of graduates, including advanced refraction, contact lens fitting, and ocular disease detection. For the</w:t>
      </w:r>
      <w:r>
        <w:t xml:space="preserve"> </w:t>
      </w:r>
      <w:r>
        <w:rPr>
          <w:bCs/>
          <w:b/>
        </w:rPr>
        <w:t xml:space="preserve">Mexico City</w:t>
      </w:r>
      <w:r>
        <w:t xml:space="preserve"> </w:t>
      </w:r>
      <w:r>
        <w:t xml:space="preserve">market, where patients often seek highly qualified professionals, understanding this curriculum helps define the expected level of expertise. It also highlights the shift towards more clinical, science-based training, moving away from purely technical or commercial education models that were historically common in the region.</w:t>
      </w:r>
    </w:p>
    <w:p>
      <w:pPr>
        <w:pStyle w:val="BodyText"/>
      </w:pPr>
      <w:r>
        <w:t xml:space="preserve">Asociación Mexicana de Oftalmología. (2021).</w:t>
      </w:r>
      <w:r>
        <w:t xml:space="preserve"> </w:t>
      </w:r>
      <w:r>
        <w:rPr>
          <w:iCs/>
          <w:i/>
        </w:rPr>
        <w:t xml:space="preserve">Guías de Práctica Clínica para el Manejo de la Retinopatía Diabética</w:t>
      </w:r>
      <w:r>
        <w:t xml:space="preserve">. Mexico City: AMO.</w:t>
      </w:r>
    </w:p>
    <w:p>
      <w:pPr>
        <w:pStyle w:val="BodyText"/>
      </w:pPr>
      <w:r>
        <w:t xml:space="preserve">Although authored by ophthalmologists, these clinical guidelines are essential reading for the</w:t>
      </w:r>
      <w:r>
        <w:t xml:space="preserve"> </w:t>
      </w:r>
      <w:r>
        <w:rPr>
          <w:bCs/>
          <w:b/>
        </w:rPr>
        <w:t xml:space="preserve">Optometrist</w:t>
      </w:r>
      <w:r>
        <w:t xml:space="preserve"> </w:t>
      </w:r>
      <w:r>
        <w:t xml:space="preserve">in</w:t>
      </w:r>
      <w:r>
        <w:t xml:space="preserve"> </w:t>
      </w:r>
      <w:r>
        <w:rPr>
          <w:bCs/>
          <w:b/>
        </w:rPr>
        <w:t xml:space="preserve">Mexico City</w:t>
      </w:r>
      <w:r>
        <w:t xml:space="preserve">. They establish the protocols for screening and referral, which is a critical function of the optometrist in managing the high prevalence of diabetes in the capital. The document clarifies the optometrist's role in early detection and monitoring, ensuring that patients are referred to specialists at the appropriate time. Adherence to these guidelines is crucial for maintaining professional liability standards and ensuring high-quality patient care in the complex healthcare ecosystem of Mexico City.</w:t>
      </w:r>
    </w:p>
    <w:bookmarkEnd w:id="23"/>
    <w:bookmarkStart w:id="24" w:name="market-dynamics-and-access-to-care"/>
    <w:p>
      <w:pPr>
        <w:pStyle w:val="Heading2"/>
      </w:pPr>
      <w:r>
        <w:t xml:space="preserve">Market Dynamics and Access to Care</w:t>
      </w:r>
    </w:p>
    <w:p>
      <w:pPr>
        <w:pStyle w:val="FirstParagraph"/>
      </w:pPr>
      <w:r>
        <w:t xml:space="preserve">Cámara Nacional de la Industria de Transformación. (2023).</w:t>
      </w:r>
      <w:r>
        <w:t xml:space="preserve"> </w:t>
      </w:r>
      <w:r>
        <w:rPr>
          <w:iCs/>
          <w:i/>
        </w:rPr>
        <w:t xml:space="preserve">Reporte del Sector Óptico en México: Tendencias y Desafíos</w:t>
      </w:r>
      <w:r>
        <w:t xml:space="preserve">. Mexico City: CANACINTRA.</w:t>
      </w:r>
    </w:p>
    <w:p>
      <w:pPr>
        <w:pStyle w:val="BodyText"/>
      </w:pPr>
      <w:r>
        <w:t xml:space="preserve">This industry report provides a detailed analysis of the optical market in Mexico, with a significant focus on</w:t>
      </w:r>
      <w:r>
        <w:t xml:space="preserve"> </w:t>
      </w:r>
      <w:r>
        <w:rPr>
          <w:bCs/>
          <w:b/>
        </w:rPr>
        <w:t xml:space="preserve">Mexico City</w:t>
      </w:r>
      <w:r>
        <w:t xml:space="preserve">. It discusses the impact of retail chains versus independent</w:t>
      </w:r>
      <w:r>
        <w:t xml:space="preserve"> </w:t>
      </w:r>
      <w:r>
        <w:rPr>
          <w:bCs/>
          <w:b/>
        </w:rPr>
        <w:t xml:space="preserve">Optometrist</w:t>
      </w:r>
      <w:r>
        <w:t xml:space="preserve"> </w:t>
      </w:r>
      <w:r>
        <w:t xml:space="preserve">practices, pricing trends, and consumer behavior. The document is valuable for understanding the economic pressures facing practitioners in the capital, including the competition from low-cost providers and the growing demand for premium visual solutions. It also touches upon the challenges of providing affordable care to lower-income populations in the city, a key social responsibility for the profession.</w:t>
      </w:r>
    </w:p>
    <w:p>
      <w:pPr>
        <w:pStyle w:val="BodyText"/>
      </w:pPr>
      <w:r>
        <w:t xml:space="preserve">Instituto de Salud del Distrito Federal. (2018).</w:t>
      </w:r>
      <w:r>
        <w:t xml:space="preserve"> </w:t>
      </w:r>
      <w:r>
        <w:rPr>
          <w:iCs/>
          <w:i/>
        </w:rPr>
        <w:t xml:space="preserve">Acceso a Servicios de Salud Visual en la Ciudad de México</w:t>
      </w:r>
      <w:r>
        <w:t xml:space="preserve">. Mexico City: ISSSTE/IMSS Colaboración.</w:t>
      </w:r>
    </w:p>
    <w:p>
      <w:pPr>
        <w:pStyle w:val="BodyText"/>
      </w:pPr>
      <w:r>
        <w:t xml:space="preserve">This study examines the accessibility of eye care services across different boroughs of</w:t>
      </w:r>
      <w:r>
        <w:t xml:space="preserve"> </w:t>
      </w:r>
      <w:r>
        <w:rPr>
          <w:bCs/>
          <w:b/>
        </w:rPr>
        <w:t xml:space="preserve">Mexico City</w:t>
      </w:r>
      <w:r>
        <w:t xml:space="preserve">. It highlights disparities in access between affluent areas and marginalized communities. For the</w:t>
      </w:r>
      <w:r>
        <w:t xml:space="preserve"> </w:t>
      </w:r>
      <w:r>
        <w:rPr>
          <w:bCs/>
          <w:b/>
        </w:rPr>
        <w:t xml:space="preserve">Optometrist</w:t>
      </w:r>
      <w:r>
        <w:t xml:space="preserve">, this source underscores the importance of geographic distribution of services and the need for mobile clinics or community-based programs. It provides data on wait times, availability of specialists, and the utilization of optometric services by public health insurance holders, offering a realistic view of the operational environment in the capital's public health sector.</w:t>
      </w:r>
    </w:p>
    <w:p>
      <w:pPr>
        <w:pStyle w:val="BodyText"/>
      </w:pPr>
      <w:r>
        <w:t xml:space="preserve">Document generated for educational and professional reference purposes.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Mexico City</dc:title>
  <dc:creator/>
  <dc:language>en</dc:language>
  <cp:keywords/>
  <dcterms:created xsi:type="dcterms:W3CDTF">2026-08-07T03:02:00Z</dcterms:created>
  <dcterms:modified xsi:type="dcterms:W3CDTF">2026-08-07T03:02:00Z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