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Wellington,</w:t>
      </w:r>
      <w:r>
        <w:t xml:space="preserve"> </w:t>
      </w:r>
      <w:r>
        <w:t xml:space="preserve">New</w:t>
      </w:r>
      <w:r>
        <w:t xml:space="preserve"> </w:t>
      </w:r>
      <w:r>
        <w:t xml:space="preserve">Zealand</w:t>
      </w:r>
    </w:p>
    <w:bookmarkStart w:id="24" w:name="X98fda97ec9abf75b4e2a1e27a4a9afccca6e888"/>
    <w:p>
      <w:pPr>
        <w:pStyle w:val="Heading1"/>
      </w:pPr>
      <w:r>
        <w:t xml:space="preserve">Annotated Bibliography: Optometry Practice and Vision Care in Wellington, New Zealand</w:t>
      </w:r>
    </w:p>
    <w:p>
      <w:pPr>
        <w:pStyle w:val="FirstParagraph"/>
      </w:pPr>
      <w:r>
        <w:t xml:space="preserve">The following annotated bibliography provides a comprehensive overview of the regulatory, clinical, and public health landscape regarding optometry in New Zealand, with a specific focus on the Wellington region. This collection of sources is designed to assist practitioners, students, and health administrators in understanding the unique requirements of delivering eye care services within the Wellington District Health Board (now Te Whatu Ora) jurisdiction. The entries cover the legal framework established by the Optometrists Council of New Zealand, the epidemiological data relevant to the local population, and the specific public health initiatives active in the capital city.</w:t>
      </w:r>
    </w:p>
    <w:bookmarkStart w:id="20" w:name="regulatory-and-professional-standards"/>
    <w:p>
      <w:pPr>
        <w:pStyle w:val="Heading2"/>
      </w:pPr>
      <w:r>
        <w:t xml:space="preserve">Regulatory and Professional Standards</w:t>
      </w:r>
    </w:p>
    <w:p>
      <w:pPr>
        <w:pStyle w:val="FirstParagraph"/>
      </w:pPr>
      <w:r>
        <w:t xml:space="preserve">Optometrists Council of New Zealand. (2023).</w:t>
      </w:r>
      <w:r>
        <w:t xml:space="preserve"> </w:t>
      </w:r>
      <w:r>
        <w:rPr>
          <w:iCs/>
          <w:i/>
        </w:rPr>
        <w:t xml:space="preserve">Code of Conduct for Optometrists</w:t>
      </w:r>
      <w:r>
        <w:t xml:space="preserve">. Wellington: Optometrists Council of New Zealand.</w:t>
      </w:r>
    </w:p>
    <w:p>
      <w:pPr>
        <w:pStyle w:val="BodyText"/>
      </w:pPr>
      <w:r>
        <w:t xml:space="preserve">This document serves as the primary ethical and professional guideline for all registered optometrists practicing in New Zealand. For practitioners in Wellington, this code is critical as it outlines the mandatory standards for patient confidentiality, informed consent, and professional boundaries. The code specifically addresses the management of private practice environments, which are prevalent in Wellington's urban centers like Te Aro and Kilbirnie. It provides the legal framework necessary for optometrists to navigate complex patient interactions and ensures that the standard of care in Wellington aligns with national expectations. Adherence to this code is a prerequisite for maintaining registration and practicing legally within the Wellington region.</w:t>
      </w:r>
    </w:p>
    <w:p>
      <w:pPr>
        <w:pStyle w:val="BodyText"/>
      </w:pPr>
      <w:r>
        <w:t xml:space="preserve">Health Practitioners Competence Assurance Act 2003. (2003).</w:t>
      </w:r>
      <w:r>
        <w:t xml:space="preserve"> </w:t>
      </w:r>
      <w:r>
        <w:rPr>
          <w:iCs/>
          <w:i/>
        </w:rPr>
        <w:t xml:space="preserve">New Zealand Legislation</w:t>
      </w:r>
      <w:r>
        <w:t xml:space="preserve">. Wellington: The New Zealand Government.</w:t>
      </w:r>
    </w:p>
    <w:p>
      <w:pPr>
        <w:pStyle w:val="BodyText"/>
      </w:pPr>
      <w:r>
        <w:t xml:space="preserve">The HPCA Act is the legislative foundation that governs the registration and competence assurance of health practitioners, including optometrists, in New Zealand. This source is essential for understanding the statutory obligations of optometrists in Wellington. It details the requirements for Continuing Professional Development (CPD), which is mandatory for maintaining registration. For Wellington-based optometrists, this act ensures that local practitioners remain up-to-date with the latest advancements in ophthalmic technology and clinical techniques. It also outlines the disciplinary processes managed by the Optometrists Council, providing a clear pathway for addressing professional misconduct within the Wellington community.</w:t>
      </w:r>
    </w:p>
    <w:bookmarkEnd w:id="20"/>
    <w:bookmarkStart w:id="21" w:name="clinical-guidelines-and-public-health"/>
    <w:p>
      <w:pPr>
        <w:pStyle w:val="Heading2"/>
      </w:pPr>
      <w:r>
        <w:t xml:space="preserve">Clinical Guidelines and Public Health</w:t>
      </w:r>
    </w:p>
    <w:p>
      <w:pPr>
        <w:pStyle w:val="FirstParagraph"/>
      </w:pPr>
      <w:r>
        <w:t xml:space="preserve">Royal New Zealand College of Ophthalmologists. (2022).</w:t>
      </w:r>
      <w:r>
        <w:t xml:space="preserve"> </w:t>
      </w:r>
      <w:r>
        <w:rPr>
          <w:iCs/>
          <w:i/>
        </w:rPr>
        <w:t xml:space="preserve">Guidelines for the Management of Glaucoma in New Zealand</w:t>
      </w:r>
      <w:r>
        <w:t xml:space="preserve">. Auckland: RNZCO.</w:t>
      </w:r>
    </w:p>
    <w:p>
      <w:pPr>
        <w:pStyle w:val="BodyText"/>
      </w:pPr>
      <w:r>
        <w:t xml:space="preserve">While produced by the College of Ophthalmologists, this document is a vital resource for optometrists in Wellington who play a key role in the early detection and monitoring of glaucoma. The guidelines provide evidence-based protocols for screening, diagnosis, and referral. Given the aging demographic in certain Wellington suburbs, such as Hataitai and Karori, the prevalence of age-related eye conditions is significant. This source helps Wellington optometrists standardize their clinical approach to glaucoma, ensuring that patients are managed effectively within the local healthcare network and referred to Wellington Hospital's ophthalmology department when necessary.</w:t>
      </w:r>
    </w:p>
    <w:p>
      <w:pPr>
        <w:pStyle w:val="BodyText"/>
      </w:pPr>
      <w:r>
        <w:t xml:space="preserve">Te Whatu Ora - Capital &amp; Coast. (2023).</w:t>
      </w:r>
      <w:r>
        <w:t xml:space="preserve"> </w:t>
      </w:r>
      <w:r>
        <w:rPr>
          <w:iCs/>
          <w:i/>
        </w:rPr>
        <w:t xml:space="preserve">Eye Health Strategy for the Capital and Coast District</w:t>
      </w:r>
      <w:r>
        <w:t xml:space="preserve">. Wellington: Te Whatu Ora.</w:t>
      </w:r>
    </w:p>
    <w:p>
      <w:pPr>
        <w:pStyle w:val="BodyText"/>
      </w:pPr>
      <w:r>
        <w:t xml:space="preserve">This strategic document outlines the public health priorities for eye care within the Capital and Coast District, which encompasses Wellington City and surrounding areas. It is a crucial resource for optometrists looking to understand the broader public health context in which they operate. The strategy highlights initiatives aimed at reducing health disparities in vision care, particularly for Māori and Pacific communities in Wellington. It details funding models for subsidized eye tests and the integration of optometry services with primary health care. For Wellington optometrists, this document provides insight into government-funded programs and opportunities for collaboration with local health providers to improve community eye health outcomes.</w:t>
      </w:r>
    </w:p>
    <w:bookmarkEnd w:id="21"/>
    <w:bookmarkStart w:id="22" w:name="demographics-and-epidemiology"/>
    <w:p>
      <w:pPr>
        <w:pStyle w:val="Heading2"/>
      </w:pPr>
      <w:r>
        <w:t xml:space="preserve">Demographics and Epidemiology</w:t>
      </w:r>
    </w:p>
    <w:p>
      <w:pPr>
        <w:pStyle w:val="FirstParagraph"/>
      </w:pPr>
      <w:r>
        <w:t xml:space="preserve">Vision NZ. (2021).</w:t>
      </w:r>
      <w:r>
        <w:t xml:space="preserve"> </w:t>
      </w:r>
      <w:r>
        <w:rPr>
          <w:iCs/>
          <w:i/>
        </w:rPr>
        <w:t xml:space="preserve">National Eye Health Survey: Findings and Implications for Practice</w:t>
      </w:r>
      <w:r>
        <w:t xml:space="preserve">. Wellington: Vision NZ.</w:t>
      </w:r>
    </w:p>
    <w:p>
      <w:pPr>
        <w:pStyle w:val="BodyText"/>
      </w:pPr>
      <w:r>
        <w:t xml:space="preserve">Vision NZ is the peak industry body for optometrists in New Zealand, and this survey provides valuable data on the visual health of the New Zealand population. The report includes specific data relevant to the Wellington region, highlighting trends in myopia, presbyopia, and digital eye strain. For optometrists in Wellington, this data is instrumental in tailoring services to meet the specific needs of the local population. It also addresses the impact of urban living on eye health, which is particularly relevant for the dense urban environment of Wellington City. The findings support the need for regular eye examinations and provide a basis for public health education campaigns in the region.</w:t>
      </w:r>
    </w:p>
    <w:p>
      <w:pPr>
        <w:pStyle w:val="BodyText"/>
      </w:pPr>
      <w:r>
        <w:t xml:space="preserve">Statistics New Zealand. (2023).</w:t>
      </w:r>
      <w:r>
        <w:t xml:space="preserve"> </w:t>
      </w:r>
      <w:r>
        <w:rPr>
          <w:iCs/>
          <w:i/>
        </w:rPr>
        <w:t xml:space="preserve">Wellington Region Demographic Profile</w:t>
      </w:r>
      <w:r>
        <w:t xml:space="preserve">. Wellington: Stats NZ.</w:t>
      </w:r>
    </w:p>
    <w:p>
      <w:pPr>
        <w:pStyle w:val="BodyText"/>
      </w:pPr>
      <w:r>
        <w:t xml:space="preserve">Understanding the demographic profile of the Wellington region is essential for optometrists planning their practice and services. This report provides detailed information on the age distribution, ethnic composition, and socioeconomic status of the population in Wellington. It highlights the growing diversity of the region, which has implications for culturally competent care. For optometrists, this data helps in identifying underserved communities and tailoring marketing and outreach efforts. It also provides context for the prevalence of certain eye conditions that may be more common in specific demographic groups within Wellington.</w:t>
      </w:r>
    </w:p>
    <w:bookmarkEnd w:id="22"/>
    <w:bookmarkStart w:id="23" w:name="education-and-professional-development"/>
    <w:p>
      <w:pPr>
        <w:pStyle w:val="Heading2"/>
      </w:pPr>
      <w:r>
        <w:t xml:space="preserve">Education and Professional Development</w:t>
      </w:r>
    </w:p>
    <w:p>
      <w:pPr>
        <w:pStyle w:val="FirstParagraph"/>
      </w:pPr>
      <w:r>
        <w:t xml:space="preserve">Massey University. (2023).</w:t>
      </w:r>
      <w:r>
        <w:t xml:space="preserve"> </w:t>
      </w:r>
      <w:r>
        <w:rPr>
          <w:iCs/>
          <w:i/>
        </w:rPr>
        <w:t xml:space="preserve">Master of Optometry Programme Handbook</w:t>
      </w:r>
      <w:r>
        <w:t xml:space="preserve">. Wellington: Massey University.</w:t>
      </w:r>
    </w:p>
    <w:p>
      <w:pPr>
        <w:pStyle w:val="BodyText"/>
      </w:pPr>
      <w:r>
        <w:t xml:space="preserve">Massey University, with its campus in Wellington, is a leading provider of optometry education in New Zealand. This handbook provides an overview of the curriculum and clinical training requirements for optometry students. It is a valuable resource for understanding the educational background of new graduates entering the Wellington workforce. The handbook also highlights the university's research initiatives in eye health, which often have direct applications to clinical practice in Wellington. For practicing optometrists, it serves as a reference for continuing education opportunities and professional development courses offered by the university.</w:t>
      </w:r>
    </w:p>
    <w:p>
      <w:pPr>
        <w:pStyle w:val="BodyText"/>
      </w:pPr>
      <w:r>
        <w:t xml:space="preserve">New Zealand Optometrists Association. (2022).</w:t>
      </w:r>
      <w:r>
        <w:t xml:space="preserve"> </w:t>
      </w:r>
      <w:r>
        <w:rPr>
          <w:iCs/>
          <w:i/>
        </w:rPr>
        <w:t xml:space="preserve">Business Management Guide for Optometry Practices</w:t>
      </w:r>
      <w:r>
        <w:t xml:space="preserve">. Wellington: NZOA.</w:t>
      </w:r>
    </w:p>
    <w:p>
      <w:pPr>
        <w:pStyle w:val="BodyText"/>
      </w:pPr>
      <w:r>
        <w:t xml:space="preserve">This guide offers practical advice on the business aspects of running an optometry practice in New Zealand. It covers topics such as practice management, staffing, marketing, and financial planning. For optometrists in Wellington, this resource is particularly useful given the competitive nature of the private healthcare market in the city. It provides strategies for optimizing practice efficiency and enhancing patient experience. The guide also addresses regulatory compliance and risk management, ensuring that Wellington-based practices operate within the legal and ethical frameworks established by the Optometrists Council of New Zealand.</w:t>
      </w:r>
    </w:p>
    <w:p>
      <w:pPr>
        <w:pStyle w:val="BodyText"/>
      </w:pPr>
      <w:r>
        <w:t xml:space="preserve">This annotated bibliography serves as a foundational resource for anyone involved in the field of optometry in Wellington, New Zealand. By referencing these key documents, practitioners can ensure that their services are compliant, clinically sound, and responsive to the needs of the local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Wellington, New Zealand</dc:title>
  <dc:creator/>
  <dc:language>en</dc:language>
  <cp:keywords/>
  <dcterms:created xsi:type="dcterms:W3CDTF">2026-08-07T09:14:38Z</dcterms:created>
  <dcterms:modified xsi:type="dcterms:W3CDTF">2026-08-07T09:14:38Z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