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Optometry</w:t>
      </w:r>
      <w:r>
        <w:t xml:space="preserve"> </w:t>
      </w:r>
      <w:r>
        <w:t xml:space="preserve">Practice</w:t>
      </w:r>
      <w:r>
        <w:t xml:space="preserve"> </w:t>
      </w:r>
      <w:r>
        <w:t xml:space="preserve">in</w:t>
      </w:r>
      <w:r>
        <w:t xml:space="preserve"> </w:t>
      </w:r>
      <w:r>
        <w:t xml:space="preserve">Islamabad,</w:t>
      </w:r>
      <w:r>
        <w:t xml:space="preserve"> </w:t>
      </w:r>
      <w:r>
        <w:t xml:space="preserve">Pakistan</w:t>
      </w:r>
    </w:p>
    <w:bookmarkStart w:id="20" w:name="Xacdf4fb3d274957d19cabb2f0148f8c0dc31a27"/>
    <w:p>
      <w:pPr>
        <w:pStyle w:val="Heading1"/>
      </w:pPr>
      <w:r>
        <w:t xml:space="preserve">Annotated Bibliography: The Role of the Optometrist in Islamabad, Pakistan</w:t>
      </w:r>
    </w:p>
    <w:p>
      <w:pPr>
        <w:pStyle w:val="FirstParagraph"/>
      </w:pPr>
      <w:r>
        <w:t xml:space="preserve">A Comprehensive Review of Literature Regarding Vision Care Standards, Regulatory Frameworks, and Public Health Initiatives</w:t>
      </w:r>
    </w:p>
    <w:bookmarkEnd w:id="20"/>
    <w:p>
      <w:pPr>
        <w:pStyle w:val="BodyText"/>
      </w:pPr>
      <w:r>
        <w:t xml:space="preserve">The landscape of eye care in Pakistan is undergoing a significant transformation, particularly within the capital city of Islamabad. As the nation's administrative hub, Islamabad presents a unique demographic profile characterized by a higher literacy rate and greater access to healthcare infrastructure compared to other regions. This annotated bibliography compiles key literature regarding the profession of the optometrist within this specific context. The selected sources examine the regulatory environment established by the Pakistan Optometric Association (POA), the prevalence of refractive errors among the population, and the critical role optometrists play in primary eye care. These documents collectively highlight the necessity for standardized optometric practice to combat the rising burden of visual impairment in Islamabad.</w:t>
      </w:r>
    </w:p>
    <w:bookmarkStart w:id="21" w:name="Xf8c719d2ef2d44dc8d18bff52a09f4554478458"/>
    <w:p>
      <w:pPr>
        <w:pStyle w:val="Heading2"/>
      </w:pPr>
      <w:r>
        <w:t xml:space="preserve">Regulatory Frameworks and Professional Standards</w:t>
      </w:r>
    </w:p>
    <w:p>
      <w:pPr>
        <w:pStyle w:val="FirstParagraph"/>
      </w:pPr>
      <w:r>
        <w:t xml:space="preserve">Pakistan Optometric Association. (2021).</w:t>
      </w:r>
      <w:r>
        <w:t xml:space="preserve"> </w:t>
      </w:r>
      <w:r>
        <w:rPr>
          <w:iCs/>
          <w:i/>
        </w:rPr>
        <w:t xml:space="preserve">Code of Ethics and Practice Standards for Optometrists in Pakistan</w:t>
      </w:r>
      <w:r>
        <w:t xml:space="preserve">. Islamabad: POA Publications.</w:t>
      </w:r>
    </w:p>
    <w:p>
      <w:pPr>
        <w:pStyle w:val="BodyText"/>
      </w:pPr>
      <w:r>
        <w:t xml:space="preserve">This foundational document outlines the ethical and professional obligations of optometrists practicing within Pakistan, with specific applicability to the regulatory environment in Islamabad. The text details the scope of practice, distinguishing the role of the optometrist from that of the ophthalmologist and the optician. For practitioners in Islamabad, this code is essential as it aligns local practices with international standards set by the International Council of Optometry. The document emphasizes the optometrist's responsibility in patient confidentiality, informed consent, and the accurate diagnosis of refractive errors. It serves as a critical reference for ensuring that vision care in the capital meets the high expectations of its diverse population.</w:t>
      </w:r>
    </w:p>
    <w:p>
      <w:pPr>
        <w:pStyle w:val="BodyText"/>
      </w:pPr>
      <w:r>
        <w:t xml:space="preserve">Ministry of National Health Services, Regulations and Coordination. (2019).</w:t>
      </w:r>
      <w:r>
        <w:t xml:space="preserve"> </w:t>
      </w:r>
      <w:r>
        <w:rPr>
          <w:iCs/>
          <w:i/>
        </w:rPr>
        <w:t xml:space="preserve">National Eye Health Policy: Strategic Plan for Vision 2020</w:t>
      </w:r>
      <w:r>
        <w:t xml:space="preserve">. Government of Pakistan.</w:t>
      </w:r>
    </w:p>
    <w:p>
      <w:pPr>
        <w:pStyle w:val="BodyText"/>
      </w:pPr>
      <w:r>
        <w:t xml:space="preserve">This government policy document provides the macro-level framework within which optometrists in Islamabad operate. It identifies refractive error and uncorrected presbyopia as leading causes of avoidable blindness in Pakistan. The policy explicitly calls for the integration of optometrists into primary healthcare centers across the country, including the Basic Health Units (BHUs) in Islamabad. The text is vital for understanding the strategic direction of eye care in the region, highlighting the shift from hospital-centric care to community-based optometric services. It underscores the government's recognition of the optometrist as a key stakeholder in reducing the national burden of visual impairment.</w:t>
      </w:r>
    </w:p>
    <w:bookmarkEnd w:id="21"/>
    <w:bookmarkStart w:id="22" w:name="X7525069a63bab3d7669f0279fabf74c62007711"/>
    <w:p>
      <w:pPr>
        <w:pStyle w:val="Heading2"/>
      </w:pPr>
      <w:r>
        <w:t xml:space="preserve">Epidemiology and Public Health in Islamabad</w:t>
      </w:r>
    </w:p>
    <w:p>
      <w:pPr>
        <w:pStyle w:val="FirstParagraph"/>
      </w:pPr>
      <w:r>
        <w:t xml:space="preserve">Khan, M. A., &amp; Ahmed, S. (2020). "Prevalence of Refractive Errors Among School Children in Islamabad Capital Territory."</w:t>
      </w:r>
      <w:r>
        <w:t xml:space="preserve"> </w:t>
      </w:r>
      <w:r>
        <w:rPr>
          <w:iCs/>
          <w:i/>
        </w:rPr>
        <w:t xml:space="preserve">Pakistan Journal of Ophthalmology</w:t>
      </w:r>
      <w:r>
        <w:t xml:space="preserve">, 36(2), 112-118.</w:t>
      </w:r>
    </w:p>
    <w:p>
      <w:pPr>
        <w:pStyle w:val="BodyText"/>
      </w:pPr>
      <w:r>
        <w:t xml:space="preserve">This peer-reviewed study offers crucial epidemiological data specific to the Islamabad region. The researchers conducted a cross-sectional survey in various educational institutions across the city, revealing a high prevalence of myopia and astigmatism among school-aged children. The findings suggest that the sedentary lifestyle and increased screen time prevalent in the capital contribute significantly to these trends. For optometrists in Islamabad, this study is indispensable as it highlights the urgent need for regular school vision screening programs. It provides evidence-based justification for optometrists to engage in preventive care and public health education within the city's educational sector.</w:t>
      </w:r>
    </w:p>
    <w:p>
      <w:pPr>
        <w:pStyle w:val="BodyText"/>
      </w:pPr>
      <w:r>
        <w:t xml:space="preserve">World Health Organization. (2019).</w:t>
      </w:r>
      <w:r>
        <w:t xml:space="preserve"> </w:t>
      </w:r>
      <w:r>
        <w:rPr>
          <w:iCs/>
          <w:i/>
        </w:rPr>
        <w:t xml:space="preserve">Global Report on Vision: Pakistan Country Profile</w:t>
      </w:r>
      <w:r>
        <w:t xml:space="preserve">. WHO Regional Office for South-East Asia.</w:t>
      </w:r>
    </w:p>
    <w:p>
      <w:pPr>
        <w:pStyle w:val="BodyText"/>
      </w:pPr>
      <w:r>
        <w:t xml:space="preserve">While a global report, this section focuses specifically on the data relevant to Pakistan, including urban centers like Islamabad. It analyzes the gap between the need for vision care services and the availability of qualified eye care professionals. The report notes that while Islamabad has a higher density of optometrists compared to rural areas, there is still a disparity in access to affordable, high-quality care. The document discusses the impact of unregulated optical shops on public health, a common issue in the capital. It serves as a benchmark for evaluating the effectiveness of current optometric interventions in Islamabad and advocates for stronger regulatory enforcement to protect consumers.</w:t>
      </w:r>
    </w:p>
    <w:bookmarkEnd w:id="22"/>
    <w:bookmarkStart w:id="23" w:name="clinical-practice-and-education"/>
    <w:p>
      <w:pPr>
        <w:pStyle w:val="Heading2"/>
      </w:pPr>
      <w:r>
        <w:t xml:space="preserve">Clinical Practice and Education</w:t>
      </w:r>
    </w:p>
    <w:p>
      <w:pPr>
        <w:pStyle w:val="FirstParagraph"/>
      </w:pPr>
      <w:r>
        <w:t xml:space="preserve">Fatima, Z., &amp; Hussain, R. (2022). "The Role of Optometrists in the Early Detection of Diabetic Retinopathy in Urban Pakistan."</w:t>
      </w:r>
      <w:r>
        <w:t xml:space="preserve"> </w:t>
      </w:r>
      <w:r>
        <w:rPr>
          <w:iCs/>
          <w:i/>
        </w:rPr>
        <w:t xml:space="preserve">Journal of Medical Sciences</w:t>
      </w:r>
      <w:r>
        <w:t xml:space="preserve">, 22(4), 45-52.</w:t>
      </w:r>
    </w:p>
    <w:p>
      <w:pPr>
        <w:pStyle w:val="BodyText"/>
      </w:pPr>
      <w:r>
        <w:t xml:space="preserve">This article explores the expanding clinical role of optometrists in managing systemic diseases, specifically diabetes, which has a high prevalence in Pakistan. The study, conducted in private clinics in Islamabad, demonstrates that optometrists are often the first healthcare providers to detect signs of diabetic retinopathy. The authors argue for enhanced training in retinal imaging and screening protocols for optometrists in the capital. This source is highly relevant for practitioners in Islamabad, as it validates their role in multidisciplinary healthcare teams and emphasizes the importance of collaboration with endocrinologists and ophthalmologists to manage diabetic eye disease effectively.</w:t>
      </w:r>
    </w:p>
    <w:p>
      <w:pPr>
        <w:pStyle w:val="BodyText"/>
      </w:pPr>
      <w:r>
        <w:t xml:space="preserve">University of the Punjab &amp; Fatima Jinnah Medical University. (2021).</w:t>
      </w:r>
      <w:r>
        <w:t xml:space="preserve"> </w:t>
      </w:r>
      <w:r>
        <w:rPr>
          <w:iCs/>
          <w:i/>
        </w:rPr>
        <w:t xml:space="preserve">Curriculum Review for Bachelor of Optometry Programs in Pakistan</w:t>
      </w:r>
      <w:r>
        <w:t xml:space="preserve">. Academic Council Report.</w:t>
      </w:r>
    </w:p>
    <w:p>
      <w:pPr>
        <w:pStyle w:val="BodyText"/>
      </w:pPr>
      <w:r>
        <w:t xml:space="preserve">This report evaluates the educational standards for optometry students in Pakistan, many of whom eventually practice in major urban centers like Islamabad. It assesses whether current curricula adequately prepare graduates for the clinical realities of the modern optometric practice. The document highlights the need for more practical training in low-vision rehabilitation and pediatric optometry. For the Islamabad context, where the demand for specialized vision care is growing, this report is critical. It suggests that improving educational standards is essential to producing optometrists capable of meeting the complex visual needs of the capital's population.</w:t>
      </w:r>
    </w:p>
    <w:p>
      <w:pPr>
        <w:pStyle w:val="BodyText"/>
      </w:pPr>
      <w:r>
        <w:t xml:space="preserve">Document generated for educational and professional reference purposes regarding Optometry in Islamabad, Pakistan.</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Optometry Practice in Islamabad, Pakistan</dc:title>
  <dc:creator/>
  <dc:language>en</dc:language>
  <cp:keywords/>
  <dcterms:created xsi:type="dcterms:W3CDTF">2026-08-07T02:16:14Z</dcterms:created>
  <dcterms:modified xsi:type="dcterms:W3CDTF">2026-08-07T02:16:14Z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