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Qatar</w:t>
      </w:r>
      <w:r>
        <w:t xml:space="preserve"> </w:t>
      </w:r>
      <w:r>
        <w:t xml:space="preserve">Doha</w:t>
      </w:r>
    </w:p>
    <w:bookmarkStart w:id="20" w:name="X3177d74db679246109cc64479f65f8e526a2848"/>
    <w:p>
      <w:pPr>
        <w:pStyle w:val="Heading1"/>
      </w:pPr>
      <w:r>
        <w:t xml:space="preserve">Annotated Bibliography: The Role and Regulation of the Optometrist in Qatar Doha</w:t>
      </w:r>
    </w:p>
    <w:p>
      <w:pPr>
        <w:pStyle w:val="FirstParagraph"/>
      </w:pPr>
      <w:r>
        <w:rPr>
          <w:bCs/>
          <w:b/>
        </w:rPr>
        <w:t xml:space="preserve">Subject:</w:t>
      </w:r>
      <w:r>
        <w:t xml:space="preserve"> </w:t>
      </w:r>
      <w:r>
        <w:t xml:space="preserve">Healthcare Standards, Professional Regulation, and Clinical Practice</w:t>
      </w:r>
    </w:p>
    <w:p>
      <w:pPr>
        <w:pStyle w:val="BodyText"/>
      </w:pPr>
      <w:r>
        <w:rPr>
          <w:bCs/>
          <w:b/>
        </w:rPr>
        <w:t xml:space="preserve">Region:</w:t>
      </w:r>
      <w:r>
        <w:t xml:space="preserve"> </w:t>
      </w:r>
      <w:r>
        <w:t xml:space="preserve">Qatar Doha</w:t>
      </w:r>
    </w:p>
    <w:bookmarkEnd w:id="20"/>
    <w:bookmarkStart w:id="21" w:name="introduction"/>
    <w:p>
      <w:pPr>
        <w:pStyle w:val="Heading2"/>
      </w:pPr>
      <w:r>
        <w:t xml:space="preserve">Introduction</w:t>
      </w:r>
    </w:p>
    <w:p>
      <w:pPr>
        <w:pStyle w:val="FirstParagraph"/>
      </w:pPr>
      <w:r>
        <w:t xml:space="preserve">The healthcare landscape in Qatar Doha has undergone significant transformation in recent years, driven by the nation's strategic vision to become a global hub for medical excellence. Within this framework, the role of the optometrist has evolved from a purely refractive service provider to a critical component of primary eye care. This annotated bibliography compiles key regulatory documents, clinical guidelines, and academic studies relevant to the practice of optometry in Qatar Doha. The selected sources address the legal requirements for licensure, the epidemiology of ocular conditions in the region, and the integration of optometric services within the broader healthcare system.</w:t>
      </w:r>
    </w:p>
    <w:bookmarkEnd w:id="21"/>
    <w:bookmarkStart w:id="25" w:name="X45ece82b558936b99373fc2efe9930e4d2b1d1b"/>
    <w:p>
      <w:pPr>
        <w:pStyle w:val="Heading2"/>
      </w:pPr>
      <w:r>
        <w:t xml:space="preserve">Regulatory Framework and Professional Standards</w:t>
      </w:r>
    </w:p>
    <w:bookmarkStart w:id="22" w:name="the-legal-basis-for-practice"/>
    <w:p>
      <w:pPr>
        <w:pStyle w:val="Heading3"/>
      </w:pPr>
      <w:r>
        <w:t xml:space="preserve">1. The Legal Basis for Practice</w:t>
      </w:r>
    </w:p>
    <w:p>
      <w:pPr>
        <w:pStyle w:val="FirstParagraph"/>
      </w:pPr>
      <w:r>
        <w:t xml:space="preserve">Ministry of Public Health (Qatar). (2021).</w:t>
      </w:r>
      <w:r>
        <w:t xml:space="preserve"> </w:t>
      </w:r>
      <w:r>
        <w:rPr>
          <w:iCs/>
          <w:i/>
        </w:rPr>
        <w:t xml:space="preserve">Law No. 1 of 2019 Concerning the Practice of Medical Professions and its Executive Regulations</w:t>
      </w:r>
      <w:r>
        <w:t xml:space="preserve">. Doha: State of Qatar.</w:t>
      </w:r>
    </w:p>
    <w:p>
      <w:pPr>
        <w:pStyle w:val="BodyText"/>
      </w:pPr>
      <w:r>
        <w:t xml:space="preserve">This primary legal document establishes the statutory framework for all medical practitioners in Qatar, including the optometrist. It delineates the scope of practice, distinguishing between the responsibilities of ophthalmologists and optometrists. For an optometrist operating in Qatar Doha, this law is the definitive guide for legal compliance. It mandates that all practitioners must obtain a license from the Ministry of Public Health (MOPH) and adhere to strict ethical codes. The document is essential for understanding the legal boundaries of prescribing medication and performing diagnostic procedures within the country.</w:t>
      </w:r>
    </w:p>
    <w:bookmarkEnd w:id="22"/>
    <w:bookmarkStart w:id="23" w:name="licensure-and-competency"/>
    <w:p>
      <w:pPr>
        <w:pStyle w:val="Heading3"/>
      </w:pPr>
      <w:r>
        <w:t xml:space="preserve">2. Licensure and Competency</w:t>
      </w:r>
    </w:p>
    <w:p>
      <w:pPr>
        <w:pStyle w:val="FirstParagraph"/>
      </w:pPr>
      <w:r>
        <w:t xml:space="preserve">Qatar Council for Healthcare Practitioners (QCHP). (2023).</w:t>
      </w:r>
      <w:r>
        <w:t xml:space="preserve"> </w:t>
      </w:r>
      <w:r>
        <w:rPr>
          <w:iCs/>
          <w:i/>
        </w:rPr>
        <w:t xml:space="preserve">Healthcare Practitioner Licensing Guide: Optometry</w:t>
      </w:r>
      <w:r>
        <w:t xml:space="preserve">. Doha: QCHP.</w:t>
      </w:r>
    </w:p>
    <w:p>
      <w:pPr>
        <w:pStyle w:val="BodyText"/>
      </w:pPr>
      <w:r>
        <w:t xml:space="preserve">The Qatar Council for Healthcare Practitioners (QCHP) is the regulatory body responsible for licensing healthcare professionals. This guide provides a detailed roadmap for optometrists seeking to practice in Qatar Doha. It outlines the educational prerequisites, the requirement for primary source verification of credentials, and the mandatory licensing examination. The document is crucial for international optometrists planning to relocate to Qatar, as it details the specific competencies required to ensure patient safety and maintain the high standards of the Qatari healthcare system.</w:t>
      </w:r>
    </w:p>
    <w:bookmarkEnd w:id="23"/>
    <w:bookmarkStart w:id="24" w:name="professional-ethics"/>
    <w:p>
      <w:pPr>
        <w:pStyle w:val="Heading3"/>
      </w:pPr>
      <w:r>
        <w:t xml:space="preserve">3. Professional Ethics</w:t>
      </w:r>
    </w:p>
    <w:p>
      <w:pPr>
        <w:pStyle w:val="FirstParagraph"/>
      </w:pPr>
      <w:r>
        <w:t xml:space="preserve">Ministry of Public Health (Qatar). (2020).</w:t>
      </w:r>
      <w:r>
        <w:t xml:space="preserve"> </w:t>
      </w:r>
      <w:r>
        <w:rPr>
          <w:iCs/>
          <w:i/>
        </w:rPr>
        <w:t xml:space="preserve">Code of Ethics for Healthcare Practitioners</w:t>
      </w:r>
      <w:r>
        <w:t xml:space="preserve">. Doha: MOPH.</w:t>
      </w:r>
    </w:p>
    <w:p>
      <w:pPr>
        <w:pStyle w:val="BodyText"/>
      </w:pPr>
      <w:r>
        <w:t xml:space="preserve">This document outlines the ethical obligations of healthcare providers in Qatar. For the optometrist, it emphasizes patient confidentiality, informed consent, and professional integrity. Given the multicultural nature of Qatar Doha, the code also addresses cultural sensitivity in patient care. Adherence to this code is mandatory for maintaining licensure. It serves as a reference for resolving ethical dilemmas that may arise in clinical practice, ensuring that the optometrist upholds the trust placed in them by the diverse population of Qatar.</w:t>
      </w:r>
    </w:p>
    <w:bookmarkEnd w:id="24"/>
    <w:bookmarkEnd w:id="25"/>
    <w:bookmarkStart w:id="29" w:name="clinical-practice-and-epidemiology"/>
    <w:p>
      <w:pPr>
        <w:pStyle w:val="Heading2"/>
      </w:pPr>
      <w:r>
        <w:t xml:space="preserve">Clinical Practice and Epidemiology</w:t>
      </w:r>
    </w:p>
    <w:bookmarkStart w:id="26" w:name="refractive-error-trends"/>
    <w:p>
      <w:pPr>
        <w:pStyle w:val="Heading3"/>
      </w:pPr>
      <w:r>
        <w:t xml:space="preserve">4. Refractive Error Trends</w:t>
      </w:r>
    </w:p>
    <w:p>
      <w:pPr>
        <w:pStyle w:val="FirstParagraph"/>
      </w:pPr>
      <w:r>
        <w:t xml:space="preserve">Al-Hajj, A., et al. (2022). "Prevalence and Risk Factors of Refractive Errors Among School Children in Doha, Qatar."</w:t>
      </w:r>
      <w:r>
        <w:t xml:space="preserve"> </w:t>
      </w:r>
      <w:r>
        <w:rPr>
          <w:iCs/>
          <w:i/>
        </w:rPr>
        <w:t xml:space="preserve">Qatar Medical Journal</w:t>
      </w:r>
      <w:r>
        <w:t xml:space="preserve">, 2022(1), 1-8.</w:t>
      </w:r>
    </w:p>
    <w:p>
      <w:pPr>
        <w:pStyle w:val="BodyText"/>
      </w:pPr>
      <w:r>
        <w:t xml:space="preserve">This peer-reviewed study investigates the prevalence of myopia, hyperopia, and astigmatism among school-aged children in Doha. The findings indicate a rising trend in myopia, linked to increased screen time and reduced outdoor activity. For the optometrist in Qatar Doha, this data is vital for developing preventive strategies and school-based screening programs. It highlights the need for early intervention and regular vision checks to mitigate the long-term risks associated with high myopia in the Qatari pediatric population.</w:t>
      </w:r>
    </w:p>
    <w:bookmarkEnd w:id="26"/>
    <w:bookmarkStart w:id="27" w:name="dry-eye-disease"/>
    <w:p>
      <w:pPr>
        <w:pStyle w:val="Heading3"/>
      </w:pPr>
      <w:r>
        <w:t xml:space="preserve">5. Dry Eye Disease</w:t>
      </w:r>
    </w:p>
    <w:p>
      <w:pPr>
        <w:pStyle w:val="FirstParagraph"/>
      </w:pPr>
      <w:r>
        <w:t xml:space="preserve">Al-Kharafi, M., &amp; Al-Mutairi, D. (2021). "Impact of Environmental Factors on Dry Eye Disease in the Gulf Region: A Focus on Qatar."</w:t>
      </w:r>
      <w:r>
        <w:t xml:space="preserve"> </w:t>
      </w:r>
      <w:r>
        <w:rPr>
          <w:iCs/>
          <w:i/>
        </w:rPr>
        <w:t xml:space="preserve">Journal of Ophthalmology and Vision Research</w:t>
      </w:r>
      <w:r>
        <w:t xml:space="preserve">, 16(3), 245-252.</w:t>
      </w:r>
    </w:p>
    <w:p>
      <w:pPr>
        <w:pStyle w:val="BodyText"/>
      </w:pPr>
      <w:r>
        <w:t xml:space="preserve">The arid climate of Qatar Doha presents unique challenges for ocular surface health. This article examines the correlation between low humidity, high temperatures, and the prevalence of Dry Eye Disease (DED). It provides clinical insights into the management of DED in this specific environment. For the practicing optometrist, this source offers evidence-based recommendations for patient counseling regarding environmental protection, lubricating therapies, and lifestyle modifications tailored to the Qatari climate.</w:t>
      </w:r>
    </w:p>
    <w:bookmarkEnd w:id="27"/>
    <w:bookmarkStart w:id="28" w:name="diabetic-retinopathy-screening"/>
    <w:p>
      <w:pPr>
        <w:pStyle w:val="Heading3"/>
      </w:pPr>
      <w:r>
        <w:t xml:space="preserve">6. Diabetic Retinopathy Screening</w:t>
      </w:r>
    </w:p>
    <w:p>
      <w:pPr>
        <w:pStyle w:val="FirstParagraph"/>
      </w:pPr>
      <w:r>
        <w:t xml:space="preserve">Hamad Medical Corporation. (2022).</w:t>
      </w:r>
      <w:r>
        <w:t xml:space="preserve"> </w:t>
      </w:r>
      <w:r>
        <w:rPr>
          <w:iCs/>
          <w:i/>
        </w:rPr>
        <w:t xml:space="preserve">Clinical Guidelines for the Screening and Management of Diabetic Retinopathy</w:t>
      </w:r>
      <w:r>
        <w:t xml:space="preserve">. Doha: HMC.</w:t>
      </w:r>
    </w:p>
    <w:p>
      <w:pPr>
        <w:pStyle w:val="BodyText"/>
      </w:pPr>
      <w:r>
        <w:t xml:space="preserve">With a high prevalence of diabetes in Qatar, diabetic retinopathy is a significant public health concern. This guideline, issued by Hamad Medical Corporation, defines the role of the optometrist in the screening and referral process. It outlines the protocols for dilated fundus examinations and the use of retinal imaging. The document is essential for optometrists working in primary care settings in Qatar Doha, ensuring they are aligned with national standards for detecting and managing this potentially blinding condition.</w:t>
      </w:r>
    </w:p>
    <w:bookmarkEnd w:id="28"/>
    <w:bookmarkEnd w:id="29"/>
    <w:bookmarkStart w:id="32" w:name="healthcare-system-integration"/>
    <w:p>
      <w:pPr>
        <w:pStyle w:val="Heading2"/>
      </w:pPr>
      <w:r>
        <w:t xml:space="preserve">Healthcare System Integration</w:t>
      </w:r>
    </w:p>
    <w:bookmarkStart w:id="30" w:name="primary-eye-care-models"/>
    <w:p>
      <w:pPr>
        <w:pStyle w:val="Heading3"/>
      </w:pPr>
      <w:r>
        <w:t xml:space="preserve">7. Primary Eye Care Models</w:t>
      </w:r>
    </w:p>
    <w:p>
      <w:pPr>
        <w:pStyle w:val="FirstParagraph"/>
      </w:pPr>
      <w:r>
        <w:t xml:space="preserve">World Health Organization (WHO). (2020).</w:t>
      </w:r>
      <w:r>
        <w:t xml:space="preserve"> </w:t>
      </w:r>
      <w:r>
        <w:rPr>
          <w:iCs/>
          <w:i/>
        </w:rPr>
        <w:t xml:space="preserve">Global Action Plan for Eye Health 2019-2023: Implementation in High-Income Countries</w:t>
      </w:r>
      <w:r>
        <w:t xml:space="preserve">. Geneva: WHO.</w:t>
      </w:r>
    </w:p>
    <w:p>
      <w:pPr>
        <w:pStyle w:val="BodyText"/>
      </w:pPr>
      <w:r>
        <w:t xml:space="preserve">While a global document, this plan is highly relevant to Qatar Doha as the country aligns its healthcare strategies with WHO recommendations. It advocates for the integration of optometry into primary healthcare to improve access and reduce the burden on ophthalmologists. The document supports the expansion of the optometrist's role in community health initiatives in Qatar. It provides a framework for policy makers and practitioners to enhance eye health services, focusing on prevention, early detection, and rehabilitation.</w:t>
      </w:r>
    </w:p>
    <w:bookmarkEnd w:id="30"/>
    <w:bookmarkStart w:id="31" w:name="patient-safety-and-quality"/>
    <w:p>
      <w:pPr>
        <w:pStyle w:val="Heading3"/>
      </w:pPr>
      <w:r>
        <w:t xml:space="preserve">8. Patient Safety and Quality</w:t>
      </w:r>
    </w:p>
    <w:p>
      <w:pPr>
        <w:pStyle w:val="FirstParagraph"/>
      </w:pPr>
      <w:r>
        <w:t xml:space="preserve">Ministry of Public Health (Qatar). (2023).</w:t>
      </w:r>
      <w:r>
        <w:t xml:space="preserve"> </w:t>
      </w:r>
      <w:r>
        <w:rPr>
          <w:iCs/>
          <w:i/>
        </w:rPr>
        <w:t xml:space="preserve">National Patient Safety Strategy</w:t>
      </w:r>
      <w:r>
        <w:t xml:space="preserve">. Doha: MOPH.</w:t>
      </w:r>
    </w:p>
    <w:p>
      <w:pPr>
        <w:pStyle w:val="BodyText"/>
      </w:pPr>
      <w:r>
        <w:t xml:space="preserve">This strategy outlines the national commitment to minimizing risks and errors in healthcare delivery. For the optometrist in Qatar Doha, it emphasizes the importance of accurate record-keeping, proper sterilization of equipment, and effective communication with patients. The document underscores the need for continuous professional development to maintain high standards of care. It is a key resource for ensuring that optometric practices in Qatar contribute to the overall safety and quality of the national healthcare system.</w:t>
      </w:r>
    </w:p>
    <w:bookmarkEnd w:id="31"/>
    <w:bookmarkEnd w:id="32"/>
    <w:p>
      <w:pPr>
        <w:pStyle w:val="BodyText"/>
      </w:pPr>
      <w:r>
        <w:rPr>
          <w:bCs/>
          <w:b/>
        </w:rPr>
        <w:t xml:space="preserve">Note:</w:t>
      </w:r>
      <w:r>
        <w:t xml:space="preserve"> </w:t>
      </w:r>
      <w:r>
        <w:t xml:space="preserve">This annotated bibliography is intended for informational purposes. Regulations and guidelines in Qatar Doha are subject to change. Practitioners should always consult the official websites of the Ministry of Public Health and the Qatar Council for Healthcare Practitioners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Qatar Doha</dc:title>
  <dc:creator/>
  <dc:language>en</dc:language>
  <cp:keywords/>
  <dcterms:created xsi:type="dcterms:W3CDTF">2026-08-07T05:47:07Z</dcterms:created>
  <dcterms:modified xsi:type="dcterms:W3CDTF">2026-08-07T05:47:07Z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