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a093b61fce512412a5426dea3526587d48d2434"/>
    <w:p>
      <w:pPr>
        <w:pStyle w:val="Heading1"/>
      </w:pPr>
      <w:r>
        <w:t xml:space="preserve">Annotated Bibliography: The Role and Regulation of the Optometrist in Riyadh, Saudi Arabia</w:t>
      </w:r>
    </w:p>
    <w:p>
      <w:pPr>
        <w:pStyle w:val="FirstParagraph"/>
      </w:pPr>
      <w:r>
        <w:t xml:space="preserve">This annotated bibliography compiles key literature, regulatory frameworks, and health statistics relevant to the practice of optometry within the Kingdom of Saudi Arabia, with a specific focus on the capital city, Riyadh. The selected sources address the evolving scope of practice, the impact of Vision 2030 on healthcare delivery, the prevalence of ocular diseases in the region, and the professional standards required for optometrists operating in this dynamic market.</w:t>
      </w:r>
    </w:p>
    <w:bookmarkStart w:id="20" w:name="Xf8c719d2ef2d44dc8d18bff52a09f4554478458"/>
    <w:p>
      <w:pPr>
        <w:pStyle w:val="Heading2"/>
      </w:pPr>
      <w:r>
        <w:t xml:space="preserve">Regulatory Frameworks and Professional Standards</w:t>
      </w:r>
    </w:p>
    <w:p>
      <w:pPr>
        <w:pStyle w:val="FirstParagraph"/>
      </w:pPr>
      <w:r>
        <w:t xml:space="preserve">Saudi Commission for Health Specialties (SCFHS). (2023).</w:t>
      </w:r>
      <w:r>
        <w:t xml:space="preserve"> </w:t>
      </w:r>
      <w:r>
        <w:rPr>
          <w:iCs/>
          <w:i/>
        </w:rPr>
        <w:t xml:space="preserve">Classification of Health Specialties and Professional Practice Regulations</w:t>
      </w:r>
      <w:r>
        <w:t xml:space="preserve">. Riyadh: SCFHS.</w:t>
      </w:r>
    </w:p>
    <w:p>
      <w:pPr>
        <w:pStyle w:val="BodyText"/>
      </w:pPr>
      <w:r>
        <w:t xml:space="preserve">This foundational document outlines the legal requirements for all healthcare professionals, including the optometrist, practicing in Saudi Arabia. It details the licensing procedures, continuing professional development (CPD) requirements, and the specific scope of practice defined by the SCFHS. For an optometrist in Riyadh, this text is critical as it distinguishes between the roles of ophthalmologists and optometrists, clarifying the authority to diagnose refractive errors, manage low vision, and prescribe corrective lenses. It serves as the primary reference for understanding the bureaucratic and legal landscape of the profession in the Kingdom.</w:t>
      </w:r>
    </w:p>
    <w:p>
      <w:pPr>
        <w:pStyle w:val="BodyText"/>
      </w:pPr>
      <w:r>
        <w:t xml:space="preserve">Keywords: SCFHS, Licensing, Scope of Practice, Riyadh Regulations</w:t>
      </w:r>
    </w:p>
    <w:p>
      <w:pPr>
        <w:pStyle w:val="BodyText"/>
      </w:pPr>
      <w:r>
        <w:t xml:space="preserve">Ministry of Health (MOH), Saudi Arabia. (2022).</w:t>
      </w:r>
      <w:r>
        <w:t xml:space="preserve"> </w:t>
      </w:r>
      <w:r>
        <w:rPr>
          <w:iCs/>
          <w:i/>
        </w:rPr>
        <w:t xml:space="preserve">National Eye Care Strategy: Aligning with Vision 2030</w:t>
      </w:r>
      <w:r>
        <w:t xml:space="preserve">. Riyadh: MOH Publications.</w:t>
      </w:r>
    </w:p>
    <w:p>
      <w:pPr>
        <w:pStyle w:val="BodyText"/>
      </w:pPr>
      <w:r>
        <w:t xml:space="preserve">This strategic report details the Ministry of Health's roadmap for improving eye care services across the Kingdom, with significant infrastructure investments noted in Riyadh. The document highlights the shift towards primary eye care, positioning the optometrist as a frontline provider in community health centers. It discusses the integration of digital health records and tele-optometry, technologies that are rapidly being adopted in Riyadh's modern healthcare facilities. This source is essential for understanding the future trajectory of the profession and the government's expectations for service delivery.</w:t>
      </w:r>
    </w:p>
    <w:p>
      <w:pPr>
        <w:pStyle w:val="BodyText"/>
      </w:pPr>
      <w:r>
        <w:t xml:space="preserve">Keywords: Vision 2030, Primary Eye Care, MOH Strategy, Digital Health</w:t>
      </w:r>
    </w:p>
    <w:bookmarkEnd w:id="20"/>
    <w:bookmarkStart w:id="21" w:name="X32b443824e8bf2055a0e81ee9b3d97f3cdba08e"/>
    <w:p>
      <w:pPr>
        <w:pStyle w:val="Heading2"/>
      </w:pPr>
      <w:r>
        <w:t xml:space="preserve">Epidemiology and Clinical Practice in the Region</w:t>
      </w:r>
    </w:p>
    <w:p>
      <w:pPr>
        <w:pStyle w:val="FirstParagraph"/>
      </w:pPr>
      <w:r>
        <w:t xml:space="preserve">Al-Hajj, A., et al. (2021). "Prevalence and Risk Factors of Refractive Errors Among School Children in Riyadh."</w:t>
      </w:r>
      <w:r>
        <w:t xml:space="preserve"> </w:t>
      </w:r>
      <w:r>
        <w:rPr>
          <w:iCs/>
          <w:i/>
        </w:rPr>
        <w:t xml:space="preserve">Saudi Journal of Ophthalmology</w:t>
      </w:r>
      <w:r>
        <w:t xml:space="preserve">, 35(2), 112-119.</w:t>
      </w:r>
    </w:p>
    <w:p>
      <w:pPr>
        <w:pStyle w:val="BodyText"/>
      </w:pPr>
      <w:r>
        <w:t xml:space="preserve">This peer-reviewed study provides crucial epidemiological data regarding the visual health of the pediatric population in Riyadh. The findings indicate a rising prevalence of myopia among school-aged children, a trend that significantly impacts the workload and clinical focus of optometrists in the city. The article discusses environmental factors specific to the region, such as increased screen time and urbanization, which are driving this shift. For practitioners in Riyadh, this literature supports the need for aggressive screening programs and myopia management protocols tailored to the local demographic.</w:t>
      </w:r>
    </w:p>
    <w:p>
      <w:pPr>
        <w:pStyle w:val="BodyText"/>
      </w:pPr>
      <w:r>
        <w:t xml:space="preserve">Keywords: Myopia, Pediatrics, Riyadh Epidemiology, Refractive Errors</w:t>
      </w:r>
    </w:p>
    <w:p>
      <w:pPr>
        <w:pStyle w:val="BodyText"/>
      </w:pPr>
      <w:r>
        <w:t xml:space="preserve">Al-Muammar, M. A., &amp; Al-Shamrani, A. (2020). "Diabetic Retinopathy Screening in Saudi Arabia: Challenges and Opportunities for Optometrists."</w:t>
      </w:r>
      <w:r>
        <w:t xml:space="preserve"> </w:t>
      </w:r>
      <w:r>
        <w:rPr>
          <w:iCs/>
          <w:i/>
        </w:rPr>
        <w:t xml:space="preserve">International Journal of Ophthalmology</w:t>
      </w:r>
      <w:r>
        <w:t xml:space="preserve">, 13(4), 650-655.</w:t>
      </w:r>
    </w:p>
    <w:p>
      <w:pPr>
        <w:pStyle w:val="BodyText"/>
      </w:pPr>
      <w:r>
        <w:t xml:space="preserve">Given the high prevalence of diabetes in Saudi Arabia, this article examines the critical role of the optometrist in diabetic retinopathy screening. It highlights the collaborative care models emerging in Riyadh, where optometrists work alongside endocrinologists and ophthalmologists to manage this chronic condition. The paper argues for expanded diagnostic privileges for optometrists to facilitate earlier detection and referral. This source is vital for understanding the systemic health challenges in Riyadh and the expanding clinical responsibilities of the optometrist beyond simple refraction.</w:t>
      </w:r>
    </w:p>
    <w:p>
      <w:pPr>
        <w:pStyle w:val="BodyText"/>
      </w:pPr>
      <w:r>
        <w:t xml:space="preserve">Keywords: Diabetic Retinopathy, Chronic Disease, Collaborative Care, Screening</w:t>
      </w:r>
    </w:p>
    <w:bookmarkEnd w:id="21"/>
    <w:bookmarkStart w:id="22" w:name="market-dynamics-and-healthcare-delivery"/>
    <w:p>
      <w:pPr>
        <w:pStyle w:val="Heading2"/>
      </w:pPr>
      <w:r>
        <w:t xml:space="preserve">Market Dynamics and Healthcare Delivery</w:t>
      </w:r>
    </w:p>
    <w:p>
      <w:pPr>
        <w:pStyle w:val="FirstParagraph"/>
      </w:pPr>
      <w:r>
        <w:t xml:space="preserve">Healthcare Business Review. (2023).</w:t>
      </w:r>
      <w:r>
        <w:t xml:space="preserve"> </w:t>
      </w:r>
      <w:r>
        <w:rPr>
          <w:iCs/>
          <w:i/>
        </w:rPr>
        <w:t xml:space="preserve">The Private Eye Care Market in Saudi Arabia: Growth and Investment in Riyadh</w:t>
      </w:r>
      <w:r>
        <w:t xml:space="preserve">. London: HBR Analytics.</w:t>
      </w:r>
    </w:p>
    <w:p>
      <w:pPr>
        <w:pStyle w:val="BodyText"/>
      </w:pPr>
      <w:r>
        <w:t xml:space="preserve">This industry report analyzes the commercial landscape of eye care in Saudi Arabia, focusing on the rapid expansion of private optical chains and specialty clinics in Riyadh. It discusses the impact of health insurance reforms, which now mandate coverage for routine eye exams, thereby increasing patient volume for optometrists. The report also covers the influx of international medical tourism to Riyadh, creating a demand for high-standard, English-speaking optometric services. This document provides valuable context for optometrists considering private practice or employment in the competitive Riyadh market.</w:t>
      </w:r>
    </w:p>
    <w:p>
      <w:pPr>
        <w:pStyle w:val="BodyText"/>
      </w:pPr>
      <w:r>
        <w:t xml:space="preserve">Keywords: Private Sector, Health Insurance, Medical Tourism, Market Analysis</w:t>
      </w:r>
    </w:p>
    <w:p>
      <w:pPr>
        <w:pStyle w:val="BodyText"/>
      </w:pPr>
      <w:r>
        <w:t xml:space="preserve">King Saud University, College of Applied Medical Sciences. (2022).</w:t>
      </w:r>
      <w:r>
        <w:t xml:space="preserve"> </w:t>
      </w:r>
      <w:r>
        <w:rPr>
          <w:iCs/>
          <w:i/>
        </w:rPr>
        <w:t xml:space="preserve">Annual Report on Vision Science and Optometry Education</w:t>
      </w:r>
      <w:r>
        <w:t xml:space="preserve">. Riyadh: KSU Press.</w:t>
      </w:r>
    </w:p>
    <w:p>
      <w:pPr>
        <w:pStyle w:val="BodyText"/>
      </w:pPr>
      <w:r>
        <w:t xml:space="preserve">As a leading academic institution in Riyadh, King Saud University's report offers insight into the local training of optometrists. It details the curriculum updates designed to meet the specific health needs of the Saudi population, including modules on dry eye disease management (prevalent in the arid climate) and contact lens safety. The report also highlights research partnerships between the university and local hospitals in Riyadh. This source is important for understanding the educational background of local practitioners and the academic standards driving the profession forward in the capital.</w:t>
      </w:r>
    </w:p>
    <w:p>
      <w:pPr>
        <w:pStyle w:val="BodyText"/>
      </w:pPr>
      <w:r>
        <w:t xml:space="preserve">Keywords: Education, King Saud University, Curriculum, Local Training</w:t>
      </w:r>
    </w:p>
    <w:bookmarkEnd w:id="22"/>
    <w:bookmarkStart w:id="23" w:name="Xcd1b9f4cc11ba1cb373800c4c59ad4273f9f842"/>
    <w:p>
      <w:pPr>
        <w:pStyle w:val="Heading2"/>
      </w:pPr>
      <w:r>
        <w:t xml:space="preserve">Cultural and Environmental Considerations</w:t>
      </w:r>
    </w:p>
    <w:p>
      <w:pPr>
        <w:pStyle w:val="FirstParagraph"/>
      </w:pPr>
      <w:r>
        <w:t xml:space="preserve">Al-Faris, E. A. (2019). "Environmental Factors and Dry Eye Syndrome in the Arabian Peninsula."</w:t>
      </w:r>
      <w:r>
        <w:t xml:space="preserve"> </w:t>
      </w:r>
      <w:r>
        <w:rPr>
          <w:iCs/>
          <w:i/>
        </w:rPr>
        <w:t xml:space="preserve">Journal of Dry Eye Research</w:t>
      </w:r>
      <w:r>
        <w:t xml:space="preserve">, 5(3), 145-150.</w:t>
      </w:r>
    </w:p>
    <w:p>
      <w:pPr>
        <w:pStyle w:val="BodyText"/>
      </w:pPr>
      <w:r>
        <w:t xml:space="preserve">This clinical review addresses the specific environmental challenges faced by patients in Riyadh, such as low humidity, high temperatures, and dust storms, which contribute significantly to dry eye syndrome. It provides evidence-based recommendations for optometrists on managing these conditions, including the use of specific lubricants and environmental modifications. Understanding these local environmental factors is essential for any optometrist practicing in Riyadh to provide effective, culturally and contextually relevant patient care.</w:t>
      </w:r>
    </w:p>
    <w:p>
      <w:pPr>
        <w:pStyle w:val="BodyText"/>
      </w:pPr>
      <w:r>
        <w:t xml:space="preserve">Keywords: Dry Eye, Environment, Riyadh Climate, Clinical Management</w:t>
      </w:r>
    </w:p>
    <w:p>
      <w:pPr>
        <w:pStyle w:val="BodyText"/>
      </w:pPr>
      <w:r>
        <w:t xml:space="preserve">Saudi Central Board for Statistics. (2023).</w:t>
      </w:r>
      <w:r>
        <w:t xml:space="preserve"> </w:t>
      </w:r>
      <w:r>
        <w:rPr>
          <w:iCs/>
          <w:i/>
        </w:rPr>
        <w:t xml:space="preserve">Health Indicators and Demographic Profile of Riyadh Province</w:t>
      </w:r>
      <w:r>
        <w:t xml:space="preserve">. Riyadh: GASTAT.</w:t>
      </w:r>
    </w:p>
    <w:p>
      <w:pPr>
        <w:pStyle w:val="BodyText"/>
      </w:pPr>
      <w:r>
        <w:t xml:space="preserve">This statistical report provides the demographic data necessary for public health planning in Riyadh. It includes age distribution, urbanization rates, and lifestyle indicators that directly influence eye health trends. For the optometrist, this data helps in anticipating service demands, such as the need for geriatric vision care due to an aging population or pediatric services due to high birth rates. It serves as a factual basis for understanding the patient population in Riyadh and tailoring optometric services accordingly.</w:t>
      </w:r>
    </w:p>
    <w:p>
      <w:pPr>
        <w:pStyle w:val="BodyText"/>
      </w:pPr>
      <w:r>
        <w:t xml:space="preserve">Keywords: Demographics, Public Health, Statistics, Patient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Riyadh, Saudi Arabia</dc:title>
  <dc:creator/>
  <dc:language>en</dc:language>
  <cp:keywords/>
  <dcterms:created xsi:type="dcterms:W3CDTF">2026-08-07T09:47:35Z</dcterms:created>
  <dcterms:modified xsi:type="dcterms:W3CDTF">2026-08-07T09:47:35Z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