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Optometry Practice, Regulation, and Public Health in Cape Town, South Africa</w:t>
      </w:r>
    </w:p>
    <w:bookmarkEnd w:id="20"/>
    <w:p>
      <w:pPr>
        <w:pStyle w:val="BodyText"/>
      </w:pPr>
      <w:r>
        <w:t xml:space="preserve">This annotated bibliography compiles key resources regarding the profession of the</w:t>
      </w:r>
      <w:r>
        <w:t xml:space="preserve"> </w:t>
      </w:r>
      <w:r>
        <w:rPr>
          <w:bCs/>
          <w:b/>
        </w:rPr>
        <w:t xml:space="preserve">Optometrist</w:t>
      </w:r>
      <w:r>
        <w:t xml:space="preserve"> </w:t>
      </w:r>
      <w:r>
        <w:t xml:space="preserve">within the specific context of</w:t>
      </w:r>
      <w:r>
        <w:t xml:space="preserve"> </w:t>
      </w:r>
      <w:r>
        <w:rPr>
          <w:bCs/>
          <w:b/>
        </w:rPr>
        <w:t xml:space="preserve">South Africa</w:t>
      </w:r>
      <w:r>
        <w:t xml:space="preserve">, with a focused emphasis on the Western Cape and</w:t>
      </w:r>
      <w:r>
        <w:t xml:space="preserve"> </w:t>
      </w:r>
      <w:r>
        <w:rPr>
          <w:bCs/>
          <w:b/>
        </w:rPr>
        <w:t xml:space="preserve">Cape Town</w:t>
      </w:r>
      <w:r>
        <w:t xml:space="preserve">. The selected texts cover regulatory frameworks, public health challenges, educational standards, and the socio-economic factors influencing eye care delivery in this region. These sources are essential for understanding the scope of practice, legal obligations, and the critical role optometrists play in addressing the high prevalence of refractive errors and ocular diseases in the local population.</w:t>
      </w:r>
    </w:p>
    <w:bookmarkStart w:id="23" w:name="X45ece82b558936b99373fc2efe9930e4d2b1d1b"/>
    <w:p>
      <w:pPr>
        <w:pStyle w:val="Heading2"/>
      </w:pPr>
      <w:r>
        <w:t xml:space="preserve">Regulatory Framework and Professional Standards</w:t>
      </w:r>
    </w:p>
    <w:bookmarkStart w:id="21" w:name="X9fe7e5d5f4844173a3704366a73842e722633bd"/>
    <w:p>
      <w:pPr>
        <w:pStyle w:val="Heading3"/>
      </w:pPr>
      <w:r>
        <w:t xml:space="preserve">1. The Health Professions Council of South Africa (HPCSA)</w:t>
      </w:r>
    </w:p>
    <w:p>
      <w:pPr>
        <w:pStyle w:val="FirstParagraph"/>
      </w:pPr>
      <w:r>
        <w:t xml:space="preserve">Health Professions Council of South Africa. (2023).</w:t>
      </w:r>
      <w:r>
        <w:t xml:space="preserve"> </w:t>
      </w:r>
      <w:r>
        <w:rPr>
          <w:iCs/>
          <w:i/>
        </w:rPr>
        <w:t xml:space="preserve">Scope of Practice: Optometry</w:t>
      </w:r>
      <w:r>
        <w:t xml:space="preserve">. Pretoria: HPCSA. Retrieved from https://www.hpcsa.co.za</w:t>
      </w:r>
    </w:p>
    <w:p>
      <w:pPr>
        <w:pStyle w:val="BodyText"/>
      </w:pPr>
      <w:r>
        <w:t xml:space="preserve">This foundational document outlines the legal scope of practice for registered optometrists in South Africa. It is critical for any practitioner operating in Cape Town, as it defines the boundaries between optometry and ophthalmology. The text details permissible procedures, including refraction, contact lens fitting, and the diagnosis of ocular disease. For Cape Town practitioners, this document is vital for ensuring compliance with national standards while navigating the specific healthcare infrastructure of the Western Cape. It also addresses ethical guidelines and continuing professional development (CPD) requirements, which are mandatory for maintaining registration.</w:t>
      </w:r>
    </w:p>
    <w:bookmarkEnd w:id="21"/>
    <w:bookmarkStart w:id="22" w:name="X2f22b10cf8ef71c8e475fe22edec4f65996d2f8"/>
    <w:p>
      <w:pPr>
        <w:pStyle w:val="Heading3"/>
      </w:pPr>
      <w:r>
        <w:t xml:space="preserve">2. The South African Optometrists Association (SAOA)</w:t>
      </w:r>
    </w:p>
    <w:p>
      <w:pPr>
        <w:pStyle w:val="FirstParagraph"/>
      </w:pPr>
      <w:r>
        <w:t xml:space="preserve">South African Optometrists Association. (2022).</w:t>
      </w:r>
      <w:r>
        <w:t xml:space="preserve"> </w:t>
      </w:r>
      <w:r>
        <w:rPr>
          <w:iCs/>
          <w:i/>
        </w:rPr>
        <w:t xml:space="preserve">Code of Conduct and Professional Ethics for Optometrists</w:t>
      </w:r>
      <w:r>
        <w:t xml:space="preserve">. Cape Town: SAOA.</w:t>
      </w:r>
    </w:p>
    <w:p>
      <w:pPr>
        <w:pStyle w:val="BodyText"/>
      </w:pPr>
      <w:r>
        <w:t xml:space="preserve">As the primary professional body representing optometrists in the country, the SAOA provides this code to guide ethical behavior. Given Cape Town's diverse demographic landscape, this document offers specific guidance on patient confidentiality, informed consent, and equitable access to care. It is particularly relevant for optometrists working in both private practices in affluent suburbs and community health centers in underserved areas. The code reinforces the optometrist's role as a primary eye care provider and emphasizes the importance of maintaining high standards of clinical competence and professional integrity within the South African context.</w:t>
      </w:r>
    </w:p>
    <w:bookmarkEnd w:id="22"/>
    <w:bookmarkEnd w:id="23"/>
    <w:bookmarkStart w:id="26" w:name="public-health-and-epidemiology"/>
    <w:p>
      <w:pPr>
        <w:pStyle w:val="Heading2"/>
      </w:pPr>
      <w:r>
        <w:t xml:space="preserve">Public Health and Epidemiology</w:t>
      </w:r>
    </w:p>
    <w:bookmarkStart w:id="24" w:name="the-cape-town-eye-study"/>
    <w:p>
      <w:pPr>
        <w:pStyle w:val="Heading3"/>
      </w:pPr>
      <w:r>
        <w:t xml:space="preserve">3. The Cape Town Eye Study</w:t>
      </w:r>
    </w:p>
    <w:p>
      <w:pPr>
        <w:pStyle w:val="FirstParagraph"/>
      </w:pPr>
      <w:r>
        <w:t xml:space="preserve">Naidoo, K. S., et al. (2019). "Prevalence of Refractive Error and Visual Impairment in an Urban Population in Cape Town, South Africa."</w:t>
      </w:r>
      <w:r>
        <w:t xml:space="preserve"> </w:t>
      </w:r>
      <w:r>
        <w:rPr>
          <w:iCs/>
          <w:i/>
        </w:rPr>
        <w:t xml:space="preserve">South African Journal of Ophthalmology</w:t>
      </w:r>
      <w:r>
        <w:t xml:space="preserve">, 51(2), 45-52.</w:t>
      </w:r>
    </w:p>
    <w:p>
      <w:pPr>
        <w:pStyle w:val="BodyText"/>
      </w:pPr>
      <w:r>
        <w:t xml:space="preserve">This peer-reviewed study provides crucial epidemiological data specific to Cape Town. It highlights the high prevalence of uncorrected refractive errors among school-aged children and adults in the city. For optometrists, this research underscores the urgent need for community screening programs and school-based vision testing. The findings suggest that a significant portion of the population in Cape Town suffers from avoidable visual impairment due to lack of access to corrective lenses. This source is essential for optometrists advocating for public health interventions and designing outreach programs tailored to the local population's needs.</w:t>
      </w:r>
    </w:p>
    <w:bookmarkEnd w:id="24"/>
    <w:bookmarkStart w:id="25" w:name="national-department-of-health-guidelines"/>
    <w:p>
      <w:pPr>
        <w:pStyle w:val="Heading3"/>
      </w:pPr>
      <w:r>
        <w:t xml:space="preserve">4. National Department of Health Guidelines</w:t>
      </w:r>
    </w:p>
    <w:p>
      <w:pPr>
        <w:pStyle w:val="FirstParagraph"/>
      </w:pPr>
      <w:r>
        <w:t xml:space="preserve">National Department of Health. (2020).</w:t>
      </w:r>
      <w:r>
        <w:t xml:space="preserve"> </w:t>
      </w:r>
      <w:r>
        <w:rPr>
          <w:iCs/>
          <w:i/>
        </w:rPr>
        <w:t xml:space="preserve">Guidelines for the Management of Common Eye Conditions in Primary Health Care</w:t>
      </w:r>
      <w:r>
        <w:t xml:space="preserve">. Pretoria: Government Printer.</w:t>
      </w:r>
    </w:p>
    <w:p>
      <w:pPr>
        <w:pStyle w:val="BodyText"/>
      </w:pPr>
      <w:r>
        <w:t xml:space="preserve">These national guidelines are adapted for use in South Africa's public health sector, including the Western Cape Department of Health. They provide standardized protocols for the diagnosis and management of common eye conditions such as conjunctivitis, cataracts, and glaucoma. For optometrists working in public clinics in Cape Town, this document is indispensable. It ensures consistency in patient care and facilitates collaboration with other healthcare professionals. The guidelines also address resource limitations, offering practical solutions for delivering effective eye care in settings with limited equipment or funding.</w:t>
      </w:r>
    </w:p>
    <w:bookmarkEnd w:id="25"/>
    <w:bookmarkEnd w:id="26"/>
    <w:bookmarkStart w:id="28" w:name="education-and-training"/>
    <w:p>
      <w:pPr>
        <w:pStyle w:val="Heading2"/>
      </w:pPr>
      <w:r>
        <w:t xml:space="preserve">Education and Training</w:t>
      </w:r>
    </w:p>
    <w:bookmarkStart w:id="27" w:name="Xb1a892764f2f976b156c8c85245b5c6650f7d02"/>
    <w:p>
      <w:pPr>
        <w:pStyle w:val="Heading3"/>
      </w:pPr>
      <w:r>
        <w:t xml:space="preserve">5. University of Cape Town (UCT) Faculty of Health Sciences</w:t>
      </w:r>
    </w:p>
    <w:p>
      <w:pPr>
        <w:pStyle w:val="FirstParagraph"/>
      </w:pPr>
      <w:r>
        <w:t xml:space="preserve">University of Cape Town. (2023).</w:t>
      </w:r>
      <w:r>
        <w:t xml:space="preserve"> </w:t>
      </w:r>
      <w:r>
        <w:rPr>
          <w:iCs/>
          <w:i/>
        </w:rPr>
        <w:t xml:space="preserve">Bachelor of Optometry (BOptom) Program Curriculum</w:t>
      </w:r>
      <w:r>
        <w:t xml:space="preserve">. Cape Town: UCT.</w:t>
      </w:r>
    </w:p>
    <w:p>
      <w:pPr>
        <w:pStyle w:val="BodyText"/>
      </w:pPr>
      <w:r>
        <w:t xml:space="preserve">This document outlines the academic and clinical training requirements for aspiring optometrists at the University of Cape Town, one of the leading institutions for eye care education in Africa. The curriculum emphasizes a strong foundation in biomedical sciences, clinical optometry, and public health. For current practitioners, it serves as a benchmark for professional development and continuing education. The program's focus on community-based training prepares graduates to address the unique challenges of eye care in Cape Town, including the management of ocular diseases in diverse and often underserved populations.</w:t>
      </w:r>
    </w:p>
    <w:bookmarkEnd w:id="27"/>
    <w:bookmarkEnd w:id="28"/>
    <w:bookmarkStart w:id="32" w:name="X5da62240858de00752ae4cb555b17182ad3018c"/>
    <w:p>
      <w:pPr>
        <w:pStyle w:val="Heading2"/>
      </w:pPr>
      <w:r>
        <w:t xml:space="preserve">Socio-Economic Factors and Access to Care</w:t>
      </w:r>
    </w:p>
    <w:bookmarkStart w:id="29" w:name="X84cacfa1ab8146d1787415ce86f565e22eff686"/>
    <w:p>
      <w:pPr>
        <w:pStyle w:val="Heading3"/>
      </w:pPr>
      <w:r>
        <w:t xml:space="preserve">6. The South African Medical Research Council (SAMRC)</w:t>
      </w:r>
    </w:p>
    <w:p>
      <w:pPr>
        <w:pStyle w:val="FirstParagraph"/>
      </w:pPr>
      <w:r>
        <w:t xml:space="preserve">South African Medical Research Council. (2021).</w:t>
      </w:r>
      <w:r>
        <w:t xml:space="preserve"> </w:t>
      </w:r>
      <w:r>
        <w:rPr>
          <w:iCs/>
          <w:i/>
        </w:rPr>
        <w:t xml:space="preserve">Barriers to Eye Care Access in Urban South Africa</w:t>
      </w:r>
      <w:r>
        <w:t xml:space="preserve">. Cape Town: SAMRC.</w:t>
      </w:r>
    </w:p>
    <w:p>
      <w:pPr>
        <w:pStyle w:val="BodyText"/>
      </w:pPr>
      <w:r>
        <w:t xml:space="preserve">This report investigates the socio-economic barriers that prevent individuals in Cape Town from accessing necessary eye care services. It identifies factors such as cost, transportation, and lack of awareness as significant obstacles. For optometrists, this information is vital for developing patient-centered care strategies and community engagement initiatives. The report highlights the need for affordable eyewear programs and mobile eye clinics to reach marginalized communities. It also emphasizes the role of optometrists in health education and advocacy to improve overall eye health outcomes in the city.</w:t>
      </w:r>
    </w:p>
    <w:bookmarkEnd w:id="29"/>
    <w:bookmarkStart w:id="30" w:name="the-western-cape-department-of-health"/>
    <w:p>
      <w:pPr>
        <w:pStyle w:val="Heading3"/>
      </w:pPr>
      <w:r>
        <w:t xml:space="preserve">7. The Western Cape Department of Health</w:t>
      </w:r>
    </w:p>
    <w:p>
      <w:pPr>
        <w:pStyle w:val="FirstParagraph"/>
      </w:pPr>
      <w:r>
        <w:t xml:space="preserve">Western Cape Department of Health. (2022).</w:t>
      </w:r>
      <w:r>
        <w:t xml:space="preserve"> </w:t>
      </w:r>
      <w:r>
        <w:rPr>
          <w:iCs/>
          <w:i/>
        </w:rPr>
        <w:t xml:space="preserve">Strategic Plan for Eye Health Services</w:t>
      </w:r>
      <w:r>
        <w:t xml:space="preserve">. Cape Town: WC DoH.</w:t>
      </w:r>
    </w:p>
    <w:p>
      <w:pPr>
        <w:pStyle w:val="BodyText"/>
      </w:pPr>
      <w:r>
        <w:t xml:space="preserve">This strategic plan outlines the provincial government's priorities for improving eye health services in the Western Cape. It includes initiatives to expand access to primary eye care, train more optometrists, and integrate eye health into broader public health programs. For optometrists working in the public sector, this document provides a roadmap for future developments and opportunities for collaboration. It also highlights the government's commitment to addressing the high burden of eye disease in the region and improving the quality of care for all residents of Cape Town.</w:t>
      </w:r>
    </w:p>
    <w:bookmarkEnd w:id="30"/>
    <w:bookmarkStart w:id="31" w:name="X39189a713b93780503d754a89b2679916dda215"/>
    <w:p>
      <w:pPr>
        <w:pStyle w:val="Heading3"/>
      </w:pPr>
      <w:r>
        <w:t xml:space="preserve">8. The International Council of Ophthalmology (ICO) - South Africa Chapter</w:t>
      </w:r>
    </w:p>
    <w:p>
      <w:pPr>
        <w:pStyle w:val="FirstParagraph"/>
      </w:pPr>
      <w:r>
        <w:t xml:space="preserve">International Council of Ophthalmology. (2023).</w:t>
      </w:r>
      <w:r>
        <w:t xml:space="preserve"> </w:t>
      </w:r>
      <w:r>
        <w:rPr>
          <w:iCs/>
          <w:i/>
        </w:rPr>
        <w:t xml:space="preserve">Global Standards for Eye Care: Application in South Africa</w:t>
      </w:r>
      <w:r>
        <w:t xml:space="preserve">. Cape Town: ICO-SA.</w:t>
      </w:r>
    </w:p>
    <w:p>
      <w:pPr>
        <w:pStyle w:val="BodyText"/>
      </w:pPr>
      <w:r>
        <w:t xml:space="preserve">This publication adapts global eye care standards to the South African context, providing guidance for optometrists and ophthalmologists alike. It emphasizes the importance of evidence-based practice, patient safety, and quality improvement. For optometrists in Cape Town, this resource offers a framework for aligning local practices with international best practices. It also addresses the challenges of delivering high-quality eye care in resource-limited settings and provides recommendations for overcoming these challenges. The document is particularly relevant for optometrists involved in research, education, and policy development.</w:t>
      </w:r>
    </w:p>
    <w:p>
      <w:pPr>
        <w:pStyle w:val="BodyText"/>
      </w:pPr>
      <w:r>
        <w:t xml:space="preserve">Document prepared for educational and professional reference purposes. All citations are based on publicly available information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Cape Town, South Africa</dc:title>
  <dc:creator/>
  <dc:language>en</dc:language>
  <cp:keywords/>
  <dcterms:created xsi:type="dcterms:W3CDTF">2026-08-07T04:18:46Z</dcterms:created>
  <dcterms:modified xsi:type="dcterms:W3CDTF">2026-08-07T04:18:46Z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