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7d346e02f194f7e08ae6c54c3003207fa810653"/>
    <w:p>
      <w:pPr>
        <w:pStyle w:val="Heading1"/>
      </w:pPr>
      <w:r>
        <w:t xml:space="preserve">Annotated Bibliography: The Role and Regulation of the Optometrist in South Africa Johannesburg</w:t>
      </w:r>
    </w:p>
    <w:p>
      <w:pPr>
        <w:pStyle w:val="FirstParagraph"/>
      </w:pPr>
      <w:r>
        <w:t xml:space="preserve">This annotated bibliography compiles essential resources regarding the practice, regulation, and public health impact of the optometrist within the specific context of South Africa, with a focused emphasis on the urban landscape of Johannesburg. The selected sources cover legislative frameworks, clinical guidelines, epidemiological data, and professional standards relevant to eye care practitioners operating in Gauteng.</w:t>
      </w:r>
    </w:p>
    <w:bookmarkStart w:id="20" w:name="regulatory-and-legislative-frameworks"/>
    <w:p>
      <w:pPr>
        <w:pStyle w:val="Heading2"/>
      </w:pPr>
      <w:r>
        <w:t xml:space="preserve">Regulatory and Legislative Frameworks</w:t>
      </w:r>
    </w:p>
    <w:p>
      <w:pPr>
        <w:pStyle w:val="FirstParagraph"/>
      </w:pPr>
      <w:r>
        <w:t xml:space="preserve">Health Professions Council of South Africa (HPCSA). (2019).</w:t>
      </w:r>
      <w:r>
        <w:t xml:space="preserve"> </w:t>
      </w:r>
      <w:r>
        <w:rPr>
          <w:iCs/>
          <w:i/>
        </w:rPr>
        <w:t xml:space="preserve">Code of Conduct for Optometrists</w:t>
      </w:r>
      <w:r>
        <w:t xml:space="preserve">. Pretoria: HPCSA.</w:t>
      </w:r>
    </w:p>
    <w:p>
      <w:pPr>
        <w:pStyle w:val="BodyText"/>
      </w:pPr>
      <w:r>
        <w:t xml:space="preserve">This document is the cornerstone of professional ethics for any optometrist practicing in South Africa. It outlines the mandatory standards of conduct, patient confidentiality, and professional competence required by the regulatory body. For practitioners in Johannesburg, a highly litigious and diverse urban environment, this code is critical for navigating patient relationships and legal responsibilities. The annotation highlights that adherence to this code is not optional but a prerequisite for maintaining a practicing certificate. It specifically addresses issues relevant to the South African context, such as informed consent and the management of patient records in both private and public sectors.</w:t>
      </w:r>
    </w:p>
    <w:p>
      <w:pPr>
        <w:pStyle w:val="BodyText"/>
      </w:pPr>
      <w:r>
        <w:t xml:space="preserve">Republic of South Africa. (2005).</w:t>
      </w:r>
      <w:r>
        <w:t xml:space="preserve"> </w:t>
      </w:r>
      <w:r>
        <w:rPr>
          <w:iCs/>
          <w:i/>
        </w:rPr>
        <w:t xml:space="preserve">Health Professions Act, No. 56 of 1974 (as amended)</w:t>
      </w:r>
      <w:r>
        <w:t xml:space="preserve">. Government Gazette. Pretoria: Government Printer.</w:t>
      </w:r>
    </w:p>
    <w:p>
      <w:pPr>
        <w:pStyle w:val="BodyText"/>
      </w:pPr>
      <w:r>
        <w:t xml:space="preserve">This legislation provides the legal backbone for the registration and regulation of health professions, including optometry, across South Africa. It defines the scope of practice for an optometrist, distinguishing their role from that of an ophthalmologist. In the context of Johannesburg, where the healthcare system is a mix of robust private facilities and strained public clinics, this Act clarifies the legal boundaries of optometric practice. It is essential reading for understanding the statutory requirements for setting up a private practice in the city or working within the Gauteng Department of Health.</w:t>
      </w:r>
    </w:p>
    <w:bookmarkEnd w:id="20"/>
    <w:bookmarkStart w:id="21" w:name="Xa8ecef01fce904b6c1eea0c8dd25dc8946f02c0"/>
    <w:p>
      <w:pPr>
        <w:pStyle w:val="Heading2"/>
      </w:pPr>
      <w:r>
        <w:t xml:space="preserve">Clinical Guidelines and Professional Standards</w:t>
      </w:r>
    </w:p>
    <w:p>
      <w:pPr>
        <w:pStyle w:val="FirstParagraph"/>
      </w:pPr>
      <w:r>
        <w:t xml:space="preserve">Optometrists Association of South Africa (OASA). (2021).</w:t>
      </w:r>
      <w:r>
        <w:t xml:space="preserve"> </w:t>
      </w:r>
      <w:r>
        <w:rPr>
          <w:iCs/>
          <w:i/>
        </w:rPr>
        <w:t xml:space="preserve">Clinical Guidelines for the Management of Glaucoma in Primary Care</w:t>
      </w:r>
      <w:r>
        <w:t xml:space="preserve">. Johannesburg: OASA.</w:t>
      </w:r>
    </w:p>
    <w:p>
      <w:pPr>
        <w:pStyle w:val="BodyText"/>
      </w:pPr>
      <w:r>
        <w:t xml:space="preserve">Glaucoma is a leading cause of irreversible blindness in South Africa, particularly among the Black population. This guideline, produced by the primary professional body for optometrists in the country, provides evidence-based protocols for screening, diagnosis, and referral. For an optometrist in Johannesburg, this resource is vital due to the city's high density of at-risk populations. The document emphasizes the optometrist's role as the first line of defense in early detection, detailing specific intraocular pressure thresholds and visual field testing standards appropriate for the local demographic.</w:t>
      </w:r>
    </w:p>
    <w:p>
      <w:pPr>
        <w:pStyle w:val="BodyText"/>
      </w:pPr>
      <w:r>
        <w:t xml:space="preserve">South African Optometric Association (SAOA). (2020).</w:t>
      </w:r>
      <w:r>
        <w:t xml:space="preserve"> </w:t>
      </w:r>
      <w:r>
        <w:rPr>
          <w:iCs/>
          <w:i/>
        </w:rPr>
        <w:t xml:space="preserve">Standards of Care for Refractive Error and Contact Lens Practice</w:t>
      </w:r>
      <w:r>
        <w:t xml:space="preserve">. Cape Town: SAOA.</w:t>
      </w:r>
    </w:p>
    <w:p>
      <w:pPr>
        <w:pStyle w:val="BodyText"/>
      </w:pPr>
      <w:r>
        <w:t xml:space="preserve">This publication sets the benchmark for routine optometric care, focusing on refractive error correction and contact lens safety. Given Johannesburg's status as a commercial hub with a large population of office workers and students, the demand for refractive services is immense. This text guides the optometrist on best practices for prescribing eyewear and managing contact lens complications, which are prevalent in the city's warm climate. It also addresses the ethical considerations of dispensing spectacles, ensuring that patients in both affluent suburbs and townships receive accurate and affordable visual corrections.</w:t>
      </w:r>
    </w:p>
    <w:bookmarkEnd w:id="21"/>
    <w:bookmarkStart w:id="22" w:name="epidemiology-and-public-health-context"/>
    <w:p>
      <w:pPr>
        <w:pStyle w:val="Heading2"/>
      </w:pPr>
      <w:r>
        <w:t xml:space="preserve">Epidemiology and Public Health Context</w:t>
      </w:r>
    </w:p>
    <w:p>
      <w:pPr>
        <w:pStyle w:val="FirstParagraph"/>
      </w:pPr>
      <w:r>
        <w:t xml:space="preserve">Resnikoff, S., et al. (2017). "Global data on visual impairment in the year 2015."</w:t>
      </w:r>
      <w:r>
        <w:t xml:space="preserve"> </w:t>
      </w:r>
      <w:r>
        <w:rPr>
          <w:iCs/>
          <w:i/>
        </w:rPr>
        <w:t xml:space="preserve">Bulletin of the World Health Organization</w:t>
      </w:r>
      <w:r>
        <w:t xml:space="preserve">, 95(12), 861-891.</w:t>
      </w:r>
    </w:p>
    <w:p>
      <w:pPr>
        <w:pStyle w:val="BodyText"/>
      </w:pPr>
      <w:r>
        <w:t xml:space="preserve">While a global study, this paper provides crucial data on the burden of uncorrected refractive error and other eye conditions in low- and middle-income countries, including South Africa. For the Johannesburg context, it underscores the public health imperative for optometrists to engage in community outreach. The data suggests that a significant portion of the population in urban townships lacks access to basic eye care. This source supports the argument that optometrists in Johannesburg must look beyond private practice to address the broader social determinants of eye health, collaborating with NGOs and government initiatives to reduce preventable blindness.</w:t>
      </w:r>
    </w:p>
    <w:p>
      <w:pPr>
        <w:pStyle w:val="BodyText"/>
      </w:pPr>
      <w:r>
        <w:t xml:space="preserve">Gauteng Department of Health. (2022).</w:t>
      </w:r>
      <w:r>
        <w:t xml:space="preserve"> </w:t>
      </w:r>
      <w:r>
        <w:rPr>
          <w:iCs/>
          <w:i/>
        </w:rPr>
        <w:t xml:space="preserve">Annual Report: Eye Health Services in Gauteng</w:t>
      </w:r>
      <w:r>
        <w:t xml:space="preserve">. Johannesburg: GDoH.</w:t>
      </w:r>
    </w:p>
    <w:p>
      <w:pPr>
        <w:pStyle w:val="BodyText"/>
      </w:pPr>
      <w:r>
        <w:t xml:space="preserve">This official government report offers a localized view of eye health services within the province where Johannesburg is located. It details the distribution of optometrists, the availability of equipment in public clinics, and the prevalence of common eye diseases in the region. For any optometrist considering employment in the public sector or partnership with state facilities, this report is indispensable. It highlights gaps in service delivery, particularly in underserved areas of Johannesburg, providing a roadmap for where professional intervention is most needed.</w:t>
      </w:r>
    </w:p>
    <w:bookmarkEnd w:id="22"/>
    <w:bookmarkStart w:id="23" w:name="Xb37de5b4191a7eb83c1cc4758fac34b3b558f6d"/>
    <w:p>
      <w:pPr>
        <w:pStyle w:val="Heading2"/>
      </w:pPr>
      <w:r>
        <w:t xml:space="preserve">Professional Development and Continuing Education</w:t>
      </w:r>
    </w:p>
    <w:p>
      <w:pPr>
        <w:pStyle w:val="FirstParagraph"/>
      </w:pPr>
      <w:r>
        <w:t xml:space="preserve">University of the Witwatersrand. (2023).</w:t>
      </w:r>
      <w:r>
        <w:t xml:space="preserve"> </w:t>
      </w:r>
      <w:r>
        <w:rPr>
          <w:iCs/>
          <w:i/>
        </w:rPr>
        <w:t xml:space="preserve">Department of Optometry and Vision Sciences: Research and Training Programs</w:t>
      </w:r>
      <w:r>
        <w:t xml:space="preserve">. Johannesburg: Wits University.</w:t>
      </w:r>
    </w:p>
    <w:p>
      <w:pPr>
        <w:pStyle w:val="BodyText"/>
      </w:pPr>
      <w:r>
        <w:t xml:space="preserve">As one of the leading institutions for optometric education in Africa, Wits University plays a pivotal role in shaping the future of the profession in Johannesburg. This resource outlines the current research priorities and continuing professional development (CPD) opportunities available to practicing optometrists. It emphasizes the importance of evidence-based practice and innovation in eye care. For the Johannesburg optometrist, engaging with this institution is key to staying updated on the latest technologies and techniques, ensuring that the standard of care in the city remains competitive on an international level.</w:t>
      </w:r>
    </w:p>
    <w:p>
      <w:pPr>
        <w:pStyle w:val="BodyText"/>
      </w:pPr>
      <w:r>
        <w:t xml:space="preserve">South African Journal of Optometry. (2021). "The evolving role of the optometrist in chronic disease management."</w:t>
      </w:r>
      <w:r>
        <w:t xml:space="preserve"> </w:t>
      </w:r>
      <w:r>
        <w:rPr>
          <w:iCs/>
          <w:i/>
        </w:rPr>
        <w:t xml:space="preserve">SAJO</w:t>
      </w:r>
      <w:r>
        <w:t xml:space="preserve">, 45(2), 112-120.</w:t>
      </w:r>
    </w:p>
    <w:p>
      <w:pPr>
        <w:pStyle w:val="BodyText"/>
      </w:pPr>
      <w:r>
        <w:t xml:space="preserve">This journal article discusses the expanding scope of optometry in South Africa, particularly in the management of systemic diseases like diabetes and hypertension, which are highly prevalent in Johannesburg. It argues that the optometrist is uniquely positioned to detect early signs of these conditions through retinal examination. The article is highly relevant for practitioners aiming to integrate their services into broader primary healthcare networks. It provides case studies and practical advice on how optometrists in urban South African settings can collaborate with general practitioners to improve overall patient health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Johannesburg, South Africa</dc:title>
  <dc:creator/>
  <dc:language>en</dc:language>
  <cp:keywords/>
  <dcterms:created xsi:type="dcterms:W3CDTF">2026-08-07T05:33:09Z</dcterms:created>
  <dcterms:modified xsi:type="dcterms:W3CDTF">2026-08-07T05:33:09Z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