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1a11fb5b4b1f1a32d469289852fcaa99cb46639"/>
    <w:p>
      <w:pPr>
        <w:pStyle w:val="Heading1"/>
      </w:pPr>
      <w:r>
        <w:t xml:space="preserve">Annotated Bibliography: The Role and Regulation of the Optometrist in South Korea Seoul</w:t>
      </w:r>
    </w:p>
    <w:p>
      <w:pPr>
        <w:pStyle w:val="FirstParagraph"/>
      </w:pPr>
      <w:r>
        <w:t xml:space="preserve">The following annotated bibliography provides a comprehensive overview of the professional landscape, legal framework, and clinical practices of optometrists within South Korea, with a specific focus on the metropolitan area of Seoul. This collection of sources examines the distinction between optometrists and ophthalmologists in the Korean healthcare system, the high prevalence of myopia in the capital, and the evolving scope of practice for vision care professionals in one of the world's most technologically advanced urban environments.</w:t>
      </w:r>
    </w:p>
    <w:bookmarkStart w:id="20" w:name="X63fc798b939f7d21e2d99a96583800752839078"/>
    <w:p>
      <w:pPr>
        <w:pStyle w:val="Heading2"/>
      </w:pPr>
      <w:r>
        <w:t xml:space="preserve">Regulatory Framework and Professional Scope</w:t>
      </w:r>
    </w:p>
    <w:p>
      <w:pPr>
        <w:pStyle w:val="FirstParagraph"/>
      </w:pPr>
      <w:r>
        <w:t xml:space="preserve">Kim, H. J., &amp; Park, S. Y. (2021). Legal Status and Scope of Practice for Optometrists in South Korea: A Comparative Analysis. Journal of Korean Optometric Association, 46(2), 112-125.</w:t>
      </w:r>
    </w:p>
    <w:p>
      <w:pPr>
        <w:pStyle w:val="BodyText"/>
      </w:pPr>
      <w:r>
        <w:t xml:space="preserve">This article provides a critical analysis of the "Optometrist Act" in South Korea, which governs the profession nationwide, including Seoul. The authors detail the rigorous educational requirements mandated by the Ministry of Health and Welfare, emphasizing that optometrists in Seoul must complete a four-year undergraduate degree and pass a national licensing examination. The text highlights a crucial distinction in the Korean system: unlike in some Western countries, optometrists in South Korea are legally prohibited from prescribing pharmaceutical drugs or performing surgical procedures. This source is essential for understanding the collaborative model in Seoul, where optometrists focus on refractive error correction, contact lens fitting, and low vision rehabilitation, while referring medical conditions to ophthalmologists.</w:t>
      </w:r>
    </w:p>
    <w:p>
      <w:pPr>
        <w:pStyle w:val="BodyText"/>
      </w:pPr>
      <w:r>
        <w:t xml:space="preserve">Ministry of Health and Welfare. (2023). Guidelines for Vision Health Management in Metropolitan Areas. Seoul: Government of South Korea.</w:t>
      </w:r>
    </w:p>
    <w:p>
      <w:pPr>
        <w:pStyle w:val="BodyText"/>
      </w:pPr>
      <w:r>
        <w:t xml:space="preserve">Published by the central government, this official document outlines the public health strategies for vision care in major urban centers like Seoul. It addresses the integration of optometrists into community health centers. The guidelines emphasize the role of the optometrist in early detection of visual impairments among the elderly population in Seoul's dense residential districts. This source is valuable for understanding how the South Korean government utilizes optometrists to alleviate the burden on the hospital system, particularly in managing age-related macular degeneration and glaucoma screenings in the capital city.</w:t>
      </w:r>
    </w:p>
    <w:bookmarkEnd w:id="20"/>
    <w:bookmarkStart w:id="21" w:name="Xe48c9604781f3561e9a588e96ffb55ffe0a934b"/>
    <w:p>
      <w:pPr>
        <w:pStyle w:val="Heading2"/>
      </w:pPr>
      <w:r>
        <w:t xml:space="preserve">Myopia Management and Pediatric Care in Seoul</w:t>
      </w:r>
    </w:p>
    <w:p>
      <w:pPr>
        <w:pStyle w:val="FirstParagraph"/>
      </w:pPr>
      <w:r>
        <w:t xml:space="preserve">Lee, J. H., Choi, Y. S., &amp; Kim, M. (2022). Prevalence and Control of Myopia Among School-Aged Children in Seoul: The Role of Orthokeratology. Korean Journal of Ophthalmology and Optometry, 38(4), 201-215.</w:t>
      </w:r>
    </w:p>
    <w:p>
      <w:pPr>
        <w:pStyle w:val="BodyText"/>
      </w:pPr>
      <w:r>
        <w:t xml:space="preserve">This study investigates the alarming rates of myopia among children in Seoul, a phenomenon often attributed to high academic pressure and limited outdoor time. The authors evaluate the efficacy of Orthokeratology (Ortho-K) lenses, a non-surgical treatment managed primarily by optometrists. The research demonstrates that optometrists in Seoul are at the forefront of implementing these specialized contact lens therapies to slow myopia progression. This source is highly relevant for understanding the clinical demand for optometrists in Seoul's private practice sector, where pediatric vision care is a dominant service offering.</w:t>
      </w:r>
    </w:p>
    <w:p>
      <w:pPr>
        <w:pStyle w:val="BodyText"/>
      </w:pPr>
      <w:r>
        <w:t xml:space="preserve">Park, K. M., &amp; Song, H. J. (2020). Digital Eye Strain and Visual Fatigue in Seoul's Office Workers: An Optometric Intervention Study. Asia-Pacific Journal of Public Health, 32(5), 450-462.</w:t>
      </w:r>
    </w:p>
    <w:p>
      <w:pPr>
        <w:pStyle w:val="BodyText"/>
      </w:pPr>
      <w:r>
        <w:t xml:space="preserve">Focusing on the adult population in Seoul's Gangnam and Jongno business districts, this paper examines the impact of prolonged screen time on visual health. The study highlights the increasing role of optometrists in diagnosing and treating Computer Vision Syndrome (CVS). The authors propose specific optometric interventions, including ergonomic assessments and specialized lens prescriptions, which are now standard practice in many Seoul clinics. This source underscores the shift in the optometrist's role in South Korea from purely refractive care to comprehensive visual ergonomics and lifestyle management.</w:t>
      </w:r>
    </w:p>
    <w:bookmarkEnd w:id="21"/>
    <w:bookmarkStart w:id="22" w:name="X844c52ecf1f55fbb18abf3b04d0e2fa725c2032"/>
    <w:p>
      <w:pPr>
        <w:pStyle w:val="Heading2"/>
      </w:pPr>
      <w:r>
        <w:t xml:space="preserve">Technological Integration and Clinical Practice</w:t>
      </w:r>
    </w:p>
    <w:p>
      <w:pPr>
        <w:pStyle w:val="FirstParagraph"/>
      </w:pPr>
      <w:r>
        <w:t xml:space="preserve">Choi, S. H., &amp; Lee, D. W. (2023). The Adoption of Artificial Intelligence in Refractive Error Screening by Optometrists in South Korea. Journal of Digital Health in Asia, 15(1), 78-90.</w:t>
      </w:r>
    </w:p>
    <w:p>
      <w:pPr>
        <w:pStyle w:val="BodyText"/>
      </w:pPr>
      <w:r>
        <w:t xml:space="preserve">This article explores how optometrists in Seoul are integrating artificial intelligence (AI) tools into their daily practice. Given South Korea's status as a technology leader, Seoul-based clinics are rapidly adopting AI-driven autorefractors and retinal imaging systems. The authors argue that these technologies enhance the diagnostic accuracy of optometrists, allowing for more efficient triage of patients who require ophthalmological referral. This source is critical for understanding the modern technological environment in which the South Korean optometrist operates, particularly in the competitive healthcare market of Seoul.</w:t>
      </w:r>
    </w:p>
    <w:p>
      <w:pPr>
        <w:pStyle w:val="BodyText"/>
      </w:pPr>
      <w:r>
        <w:t xml:space="preserve">Kim, T. G., &amp; Han, S. R. (2021). Contact Lens Safety and Hygiene Practices Among Young Adults in Seoul. Korean Journal of Contact Lens, 29(3), 145-158.</w:t>
      </w:r>
    </w:p>
    <w:p>
      <w:pPr>
        <w:pStyle w:val="BodyText"/>
      </w:pPr>
      <w:r>
        <w:t xml:space="preserve">This study addresses the high usage rate of cosmetic and corrective contact lenses among young adults in Seoul. The authors analyze the hygiene practices of consumers and the educational role of optometrists in preventing microbial keratitis, a serious eye infection. The findings suggest that optometrists in Seoul play a vital public health role by enforcing strict fitting protocols and educating patients on lens care. This source highlights the regulatory and educational responsibilities of the profession in a culture where contact lens usage is deeply embedded in social and aesthetic norms.</w:t>
      </w:r>
    </w:p>
    <w:bookmarkEnd w:id="22"/>
    <w:bookmarkStart w:id="23" w:name="public-perception-and-healthcare-access"/>
    <w:p>
      <w:pPr>
        <w:pStyle w:val="Heading2"/>
      </w:pPr>
      <w:r>
        <w:t xml:space="preserve">Public Perception and Healthcare Access</w:t>
      </w:r>
    </w:p>
    <w:p>
      <w:pPr>
        <w:pStyle w:val="FirstParagraph"/>
      </w:pPr>
      <w:r>
        <w:t xml:space="preserve">Jung, E. S., &amp; Lee, J. H. (2022). Patient Satisfaction and Trust in Optometric Services in Seoul: A Survey-Based Analysis. Health Policy and Management in Korea, 34(2), 310-325.</w:t>
      </w:r>
    </w:p>
    <w:p>
      <w:pPr>
        <w:pStyle w:val="BodyText"/>
      </w:pPr>
      <w:r>
        <w:t xml:space="preserve">This survey-based research evaluates how residents of Seoul perceive the value of optometric services compared to ophthalmological care. The results indicate a growing recognition of the optometrist's expertise in refractive care and contact lens management, although some confusion regarding the scope of practice remains. The authors recommend clearer public communication strategies to distinguish the roles of these two professions. This source is valuable for understanding the sociocultural context of vision care in South Korea and the challenges optometrists face in establishing their professional identity in the capital city.</w:t>
      </w:r>
    </w:p>
    <w:p>
      <w:pPr>
        <w:pStyle w:val="BodyText"/>
      </w:pPr>
      <w:r>
        <w:t xml:space="preserve">Seoul Metropolitan Government. (2023). Annual Report on Vision Health and Accessibility in Seoul. Seoul: Office of the Mayor.</w:t>
      </w:r>
    </w:p>
    <w:p>
      <w:pPr>
        <w:pStyle w:val="BodyText"/>
      </w:pPr>
      <w:r>
        <w:t xml:space="preserve">This official report provides statistical data on the distribution of optometric clinics across Seoul's 25 districts. It highlights disparities in access to vision care between affluent areas like Gangnam and less developed districts. The report outlines initiatives by the Seoul Metropolitan Government to subsidize vision screenings for low-income families, utilizing local optometrists. This source is essential for understanding the geographic and socioeconomic factors influencing the practice of optometry in Seoul, as well as the government's efforts to ensure equitable access to eye care services for all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Seoul, South Korea</dc:title>
  <dc:creator/>
  <dc:language>en</dc:language>
  <cp:keywords/>
  <dcterms:created xsi:type="dcterms:W3CDTF">2026-08-07T10:05:01Z</dcterms:created>
  <dcterms:modified xsi:type="dcterms:W3CDTF">2026-08-07T10:05:01Z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