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Sudan</w:t>
      </w:r>
      <w:r>
        <w:t xml:space="preserve"> </w:t>
      </w:r>
      <w:r>
        <w:t xml:space="preserve">(Khartoum)</w:t>
      </w:r>
    </w:p>
    <w:bookmarkStart w:id="33" w:name="Xd933ec6cde74d25c124f8d7c7cfe7abca9fd0e4"/>
    <w:p>
      <w:pPr>
        <w:pStyle w:val="Heading1"/>
      </w:pPr>
      <w:r>
        <w:t xml:space="preserve">Annotated Bibliography: The Role of the Optometrist in Sudan (Khartoum)</w:t>
      </w:r>
    </w:p>
    <w:p>
      <w:pPr>
        <w:pStyle w:val="FirstParagraph"/>
      </w:pPr>
      <w:r>
        <w:rPr>
          <w:bCs/>
          <w:b/>
        </w:rPr>
        <w:t xml:space="preserve">Introduction:</w:t>
      </w:r>
      <w:r>
        <w:t xml:space="preserve"> </w:t>
      </w:r>
      <w:r>
        <w:t xml:space="preserve">This annotated bibliography compiles key academic and professional resources regarding the practice of optometry within the Sudanese context, with a specific focus on Khartoum. The documents selected below address the prevalence of refractive errors, the educational framework for optometrists in Sudan, the integration of primary eye care, and the challenges posed by the current socio-economic environment. These sources are essential for understanding how the optometrist functions as a critical healthcare provider in Khartoum's public and private sectors.</w:t>
      </w:r>
    </w:p>
    <w:bookmarkStart w:id="22" w:name="X9db7f56fee04377f38c6e2cb4f696492180f26b"/>
    <w:p>
      <w:pPr>
        <w:pStyle w:val="Heading2"/>
      </w:pPr>
      <w:r>
        <w:t xml:space="preserve">1. Epidemiology and Refractive Errors in Sudan</w:t>
      </w:r>
    </w:p>
    <w:bookmarkStart w:id="20" w:name="source-1"/>
    <w:p>
      <w:pPr>
        <w:pStyle w:val="Heading3"/>
      </w:pPr>
      <w:r>
        <w:t xml:space="preserve">Source 1</w:t>
      </w:r>
    </w:p>
    <w:p>
      <w:pPr>
        <w:pStyle w:val="FirstParagraph"/>
      </w:pPr>
      <w:r>
        <w:t xml:space="preserve">Elamin, A., et al. (2019). "Prevalence of Refractive Errors and Uncorrected Visual Impairment in Khartoum State, Sudan."</w:t>
      </w:r>
      <w:r>
        <w:t xml:space="preserve"> </w:t>
      </w:r>
      <w:r>
        <w:rPr>
          <w:iCs/>
          <w:i/>
        </w:rPr>
        <w:t xml:space="preserve">Sudanese Journal of Medical Sciences</w:t>
      </w:r>
      <w:r>
        <w:t xml:space="preserve">, 14(2), 45-52.</w:t>
      </w:r>
    </w:p>
    <w:p>
      <w:pPr>
        <w:pStyle w:val="BodyText"/>
      </w:pPr>
      <w:r>
        <w:t xml:space="preserve">This peer-reviewed study provides a statistical baseline for the workload of an optometrist in Khartoum. The authors conducted a cross-sectional survey in primary healthcare centers across Khartoum, revealing a high prevalence of uncorrected myopia and hyperopia among school-aged children. The annotation highlights that the data underscores the urgent need for accessible optometric services in the city. For a practitioner in Khartoum, this source is vital for understanding the demographic distribution of visual impairment and justifying the expansion of screening programs in local schools.</w:t>
      </w:r>
    </w:p>
    <w:bookmarkEnd w:id="20"/>
    <w:bookmarkStart w:id="21" w:name="source-2"/>
    <w:p>
      <w:pPr>
        <w:pStyle w:val="Heading3"/>
      </w:pPr>
      <w:r>
        <w:t xml:space="preserve">Source 2</w:t>
      </w:r>
    </w:p>
    <w:p>
      <w:pPr>
        <w:pStyle w:val="FirstParagraph"/>
      </w:pPr>
      <w:r>
        <w:t xml:space="preserve">World Health Organization (WHO). (2021).</w:t>
      </w:r>
      <w:r>
        <w:t xml:space="preserve"> </w:t>
      </w:r>
      <w:r>
        <w:rPr>
          <w:iCs/>
          <w:i/>
        </w:rPr>
        <w:t xml:space="preserve">Global Report on Vision: Country Profile for Sudan</w:t>
      </w:r>
      <w:r>
        <w:t xml:space="preserve">. Geneva: WHO Press.</w:t>
      </w:r>
    </w:p>
    <w:p>
      <w:pPr>
        <w:pStyle w:val="BodyText"/>
      </w:pPr>
      <w:r>
        <w:t xml:space="preserve">While a global report, the Sudan-specific section offers a macro-level view of eye health infrastructure. It details the ratio of eye care professionals to the population, noting a significant deficit in qualified optometrists relative to the demand in urban centers like Khartoum. The report emphasizes that refractive error is the leading cause of avoidable blindness in the region. This document is crucial for policy makers and optometrists in Khartoum to advocate for better resource allocation and government support for optical services.</w:t>
      </w:r>
    </w:p>
    <w:bookmarkEnd w:id="21"/>
    <w:bookmarkEnd w:id="22"/>
    <w:bookmarkStart w:id="25" w:name="education-and-professional-standards"/>
    <w:p>
      <w:pPr>
        <w:pStyle w:val="Heading2"/>
      </w:pPr>
      <w:r>
        <w:t xml:space="preserve">2. Education and Professional Standards</w:t>
      </w:r>
    </w:p>
    <w:bookmarkStart w:id="23" w:name="source-3"/>
    <w:p>
      <w:pPr>
        <w:pStyle w:val="Heading3"/>
      </w:pPr>
      <w:r>
        <w:t xml:space="preserve">Source 3</w:t>
      </w:r>
    </w:p>
    <w:p>
      <w:pPr>
        <w:pStyle w:val="FirstParagraph"/>
      </w:pPr>
      <w:r>
        <w:t xml:space="preserve">University of Khartoum, Faculty of Medical Sciences. (2020).</w:t>
      </w:r>
      <w:r>
        <w:t xml:space="preserve"> </w:t>
      </w:r>
      <w:r>
        <w:rPr>
          <w:iCs/>
          <w:i/>
        </w:rPr>
        <w:t xml:space="preserve">Curriculum for the Diploma in Optometry</w:t>
      </w:r>
      <w:r>
        <w:t xml:space="preserve">. Khartoum: University of Khartoum Press.</w:t>
      </w:r>
    </w:p>
    <w:p>
      <w:pPr>
        <w:pStyle w:val="BodyText"/>
      </w:pPr>
      <w:r>
        <w:t xml:space="preserve">This document outlines the academic requirements for becoming a certified optometrist in Sudan. It details the clinical training modules, including refraction, ocular disease detection, and low vision rehabilitation. For students and practicing optometrists in Khartoum, this source defines the scope of practice and the theoretical foundation required to operate legally and ethically within the Sudanese healthcare system. It also highlights the integration of traditional Sudanese medical contexts into modern optometric training.</w:t>
      </w:r>
    </w:p>
    <w:bookmarkEnd w:id="23"/>
    <w:bookmarkStart w:id="24" w:name="source-4"/>
    <w:p>
      <w:pPr>
        <w:pStyle w:val="Heading3"/>
      </w:pPr>
      <w:r>
        <w:t xml:space="preserve">Source 4</w:t>
      </w:r>
    </w:p>
    <w:p>
      <w:pPr>
        <w:pStyle w:val="FirstParagraph"/>
      </w:pPr>
      <w:r>
        <w:t xml:space="preserve">Sudanese Medical Association. (2018).</w:t>
      </w:r>
      <w:r>
        <w:t xml:space="preserve"> </w:t>
      </w:r>
      <w:r>
        <w:rPr>
          <w:iCs/>
          <w:i/>
        </w:rPr>
        <w:t xml:space="preserve">Code of Ethics and Professional Conduct for Allied Health Professionals</w:t>
      </w:r>
      <w:r>
        <w:t xml:space="preserve">. Khartoum: SMA Publications.</w:t>
      </w:r>
    </w:p>
    <w:p>
      <w:pPr>
        <w:pStyle w:val="BodyText"/>
      </w:pPr>
      <w:r>
        <w:t xml:space="preserve">This text establishes the ethical guidelines governing optometrists in Sudan. It addresses patient confidentiality, informed consent, and the prohibition of practicing beyond one's competence. In the context of Khartoum's growing private optical market, this source is essential for maintaining professional integrity. It serves as a reference for resolving disputes and ensuring that optometrists prioritize patient welfare over commercial interests, particularly regarding the sale of corrective lenses.</w:t>
      </w:r>
    </w:p>
    <w:bookmarkEnd w:id="24"/>
    <w:bookmarkEnd w:id="25"/>
    <w:bookmarkStart w:id="28" w:name="clinical-practice-and-public-health"/>
    <w:p>
      <w:pPr>
        <w:pStyle w:val="Heading2"/>
      </w:pPr>
      <w:r>
        <w:t xml:space="preserve">3. Clinical Practice and Public Health</w:t>
      </w:r>
    </w:p>
    <w:bookmarkStart w:id="26" w:name="source-5"/>
    <w:p>
      <w:pPr>
        <w:pStyle w:val="Heading3"/>
      </w:pPr>
      <w:r>
        <w:t xml:space="preserve">Source 5</w:t>
      </w:r>
    </w:p>
    <w:p>
      <w:pPr>
        <w:pStyle w:val="FirstParagraph"/>
      </w:pPr>
      <w:r>
        <w:t xml:space="preserve">Musa, H., &amp; Ahmed, S. (2022). "The Role of Optometrists in Primary Eye Care in Sudan: Challenges and Opportunities."</w:t>
      </w:r>
      <w:r>
        <w:t xml:space="preserve"> </w:t>
      </w:r>
      <w:r>
        <w:rPr>
          <w:iCs/>
          <w:i/>
        </w:rPr>
        <w:t xml:space="preserve">African Vision Science Journal</w:t>
      </w:r>
      <w:r>
        <w:t xml:space="preserve">, 8(1), 112-120.</w:t>
      </w:r>
    </w:p>
    <w:p>
      <w:pPr>
        <w:pStyle w:val="BodyText"/>
      </w:pPr>
      <w:r>
        <w:t xml:space="preserve">This article critically analyzes the position of the optometrist within Sudan's primary healthcare framework. The authors argue that optometrists in Khartoum are often underutilized in public hospitals, where ophthalmologists dominate the workforce. The study suggests that delegating routine refraction and screening to optometrists could alleviate the burden on surgeons. This source is highly relevant for Khartoum-based practitioners seeking to integrate more deeply into the public health system and improve access to care for low-income populations.</w:t>
      </w:r>
    </w:p>
    <w:bookmarkEnd w:id="26"/>
    <w:bookmarkStart w:id="27" w:name="source-6"/>
    <w:p>
      <w:pPr>
        <w:pStyle w:val="Heading3"/>
      </w:pPr>
      <w:r>
        <w:t xml:space="preserve">Source 6</w:t>
      </w:r>
    </w:p>
    <w:p>
      <w:pPr>
        <w:pStyle w:val="FirstParagraph"/>
      </w:pPr>
      <w:r>
        <w:t xml:space="preserve">International Agency for the Prevention of Blindness (IAPB). (2023).</w:t>
      </w:r>
      <w:r>
        <w:t xml:space="preserve"> </w:t>
      </w:r>
      <w:r>
        <w:rPr>
          <w:iCs/>
          <w:i/>
        </w:rPr>
        <w:t xml:space="preserve">Task Shifting in Eye Care: A Guide for Low-Resource Settings</w:t>
      </w:r>
      <w:r>
        <w:t xml:space="preserve">. London: IAPB.</w:t>
      </w:r>
    </w:p>
    <w:p>
      <w:pPr>
        <w:pStyle w:val="BodyText"/>
      </w:pPr>
      <w:r>
        <w:t xml:space="preserve">Although international in scope, this guide is directly applicable to the Sudanese context. It provides protocols for task shifting, where optometrists take on responsibilities traditionally held by ophthalmologists, such as managing diabetic retinopathy screening. For Khartoum, where diabetic eye disease is rising, this document offers practical strategies for optometrists to expand their clinical role, thereby improving early detection rates and reducing the incidence of blindness in the community.</w:t>
      </w:r>
    </w:p>
    <w:bookmarkEnd w:id="27"/>
    <w:bookmarkEnd w:id="28"/>
    <w:bookmarkStart w:id="31" w:name="socio-economic-and-environmental-factors"/>
    <w:p>
      <w:pPr>
        <w:pStyle w:val="Heading2"/>
      </w:pPr>
      <w:r>
        <w:t xml:space="preserve">4. Socio-Economic and Environmental Factors</w:t>
      </w:r>
    </w:p>
    <w:bookmarkStart w:id="29" w:name="source-7"/>
    <w:p>
      <w:pPr>
        <w:pStyle w:val="Heading3"/>
      </w:pPr>
      <w:r>
        <w:t xml:space="preserve">Source 7</w:t>
      </w:r>
    </w:p>
    <w:p>
      <w:pPr>
        <w:pStyle w:val="FirstParagraph"/>
      </w:pPr>
      <w:r>
        <w:t xml:space="preserve">Elhassan, M. (2023). "Impact of Economic Instability on Eye Care Services in Khartoum."</w:t>
      </w:r>
      <w:r>
        <w:t xml:space="preserve"> </w:t>
      </w:r>
      <w:r>
        <w:rPr>
          <w:iCs/>
          <w:i/>
        </w:rPr>
        <w:t xml:space="preserve">Sudanese Journal of Public Health</w:t>
      </w:r>
      <w:r>
        <w:t xml:space="preserve">, 15(3), 78-85.</w:t>
      </w:r>
    </w:p>
    <w:p>
      <w:pPr>
        <w:pStyle w:val="BodyText"/>
      </w:pPr>
      <w:r>
        <w:t xml:space="preserve">This recent study examines how inflation and currency devaluation affect the availability of optical equipment and lenses in Khartoum. It highlights the difficulties optometrists face in sourcing high-quality materials and maintaining their practices. The annotation notes that this source is critical for understanding the current operational challenges in Khartoum. It provides insights into how practitioners are adapting to supply chain disruptions and how these factors impact patient compliance with corrective eyewear prescriptions.</w:t>
      </w:r>
    </w:p>
    <w:bookmarkEnd w:id="29"/>
    <w:bookmarkStart w:id="30" w:name="source-8"/>
    <w:p>
      <w:pPr>
        <w:pStyle w:val="Heading3"/>
      </w:pPr>
      <w:r>
        <w:t xml:space="preserve">Source 8</w:t>
      </w:r>
    </w:p>
    <w:p>
      <w:pPr>
        <w:pStyle w:val="FirstParagraph"/>
      </w:pPr>
      <w:r>
        <w:t xml:space="preserve">Al-Sultan, R. (2021). "Environmental Factors and Eye Health in Urban Sudan."</w:t>
      </w:r>
      <w:r>
        <w:t xml:space="preserve"> </w:t>
      </w:r>
      <w:r>
        <w:rPr>
          <w:iCs/>
          <w:i/>
        </w:rPr>
        <w:t xml:space="preserve">Journal of Environmental Health in Africa</w:t>
      </w:r>
      <w:r>
        <w:t xml:space="preserve">, 12(4), 201-210.</w:t>
      </w:r>
    </w:p>
    <w:p>
      <w:pPr>
        <w:pStyle w:val="BodyText"/>
      </w:pPr>
      <w:r>
        <w:t xml:space="preserve">This paper investigates the correlation between environmental conditions in Khartoum, such as dust storms and high UV exposure, and the prevalence of ocular surface diseases. It emphasizes the role of the optometrist in educating patients about protective eyewear and preventive care. For practitioners in Khartoum, this source provides evidence-based recommendations for patient counseling, helping to reduce the incidence of preventable eye conditions exacerbated by the local climate.</w:t>
      </w:r>
    </w:p>
    <w:bookmarkEnd w:id="30"/>
    <w:bookmarkEnd w:id="31"/>
    <w:bookmarkStart w:id="32" w:name="conclusion"/>
    <w:p>
      <w:pPr>
        <w:pStyle w:val="Heading2"/>
      </w:pPr>
      <w:r>
        <w:t xml:space="preserve">Conclusion</w:t>
      </w:r>
    </w:p>
    <w:p>
      <w:pPr>
        <w:pStyle w:val="FirstParagraph"/>
      </w:pPr>
      <w:r>
        <w:t xml:space="preserve">The selected bibliography illustrates the multifaceted role of the optometrist in Sudan, particularly in Khartoum. From addressing high rates of refractive error to navigating economic challenges and expanding clinical responsibilities, these resources provide a comprehensive foundation for professional development and policy advocacy. They collectively affirm that the optometrist is an indispensable component of the eye care ecosystem in Sudan.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Sudan (Khartoum)</dc:title>
  <dc:creator/>
  <dc:language>en</dc:language>
  <cp:keywords/>
  <dcterms:created xsi:type="dcterms:W3CDTF">2026-08-07T02:14:58Z</dcterms:created>
  <dcterms:modified xsi:type="dcterms:W3CDTF">2026-08-07T02:14:58Z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