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Ankara,</w:t>
      </w:r>
      <w:r>
        <w:t xml:space="preserve"> </w:t>
      </w:r>
      <w:r>
        <w:t xml:space="preserve">Turkey</w:t>
      </w:r>
    </w:p>
    <w:bookmarkStart w:id="21" w:name="annotated-bibliography"/>
    <w:p>
      <w:pPr>
        <w:pStyle w:val="Heading1"/>
      </w:pPr>
      <w:r>
        <w:t xml:space="preserve">Annotated Bibliography</w:t>
      </w:r>
    </w:p>
    <w:bookmarkStart w:id="20" w:name="X32e51dd93bd34db76365b311dab9a30ce933b98"/>
    <w:p>
      <w:pPr>
        <w:pStyle w:val="Heading2"/>
      </w:pPr>
      <w:r>
        <w:t xml:space="preserve">The Role, Regulation, and Practice of the Optometrist in Ankara, Turkey</w:t>
      </w:r>
    </w:p>
    <w:p>
      <w:pPr>
        <w:pStyle w:val="FirstParagraph"/>
      </w:pPr>
      <w:r>
        <w:rPr>
          <w:bCs/>
          <w:b/>
        </w:rPr>
        <w:t xml:space="preserve">Prepared for:</w:t>
      </w:r>
      <w:r>
        <w:t xml:space="preserve"> </w:t>
      </w:r>
      <w:r>
        <w:t xml:space="preserve">Academic and Professional Reference</w:t>
      </w:r>
      <w:r>
        <w:br/>
      </w:r>
      <w:r>
        <w:rPr>
          <w:bCs/>
          <w:b/>
        </w:rPr>
        <w:t xml:space="preserve">Region:</w:t>
      </w:r>
      <w:r>
        <w:t xml:space="preserve"> </w:t>
      </w:r>
      <w:r>
        <w:t xml:space="preserve">Ankara, Turkey</w:t>
      </w:r>
      <w:r>
        <w:br/>
      </w:r>
      <w:r>
        <w:rPr>
          <w:bCs/>
          <w:b/>
        </w:rPr>
        <w:t xml:space="preserve">Subject:</w:t>
      </w:r>
      <w:r>
        <w:t xml:space="preserve"> </w:t>
      </w:r>
      <w:r>
        <w:t xml:space="preserve">Optometry, Public Health, and Regulatory Frameworks</w:t>
      </w:r>
    </w:p>
    <w:bookmarkEnd w:id="20"/>
    <w:bookmarkEnd w:id="21"/>
    <w:p>
      <w:pPr>
        <w:pStyle w:val="BodyText"/>
      </w:pPr>
      <w:r>
        <w:t xml:space="preserve">This annotated bibliography compiles key resources regarding the profession of the</w:t>
      </w:r>
      <w:r>
        <w:t xml:space="preserve"> </w:t>
      </w:r>
      <w:r>
        <w:rPr>
          <w:bCs/>
          <w:b/>
        </w:rPr>
        <w:t xml:space="preserve">Optometrist</w:t>
      </w:r>
      <w:r>
        <w:t xml:space="preserve"> </w:t>
      </w:r>
      <w:r>
        <w:t xml:space="preserve">within the specific context of</w:t>
      </w:r>
      <w:r>
        <w:t xml:space="preserve"> </w:t>
      </w:r>
      <w:r>
        <w:rPr>
          <w:bCs/>
          <w:b/>
        </w:rPr>
        <w:t xml:space="preserve">Turkey</w:t>
      </w:r>
      <w:r>
        <w:t xml:space="preserve">, with a focused emphasis on the capital city,</w:t>
      </w:r>
      <w:r>
        <w:t xml:space="preserve"> </w:t>
      </w:r>
      <w:r>
        <w:rPr>
          <w:bCs/>
          <w:b/>
        </w:rPr>
        <w:t xml:space="preserve">Ankara</w:t>
      </w:r>
      <w:r>
        <w:t xml:space="preserve">. The selection of sources addresses the historical evolution of the profession, the legal distinctions between optometrists and ophthalmologists, the educational standards required by Turkish universities, and the public health implications of vision care in Ankara's growing population. These references are essential for understanding how optometric services are delivered, regulated, and perceived in one of Turkey's most significant urban centers.</w:t>
      </w:r>
    </w:p>
    <w:p>
      <w:pPr>
        <w:pStyle w:val="BodyText"/>
      </w:pPr>
      <w:r>
        <w:t xml:space="preserve">Turkish Ministry of Health. (2023).</w:t>
      </w:r>
      <w:r>
        <w:t xml:space="preserve"> </w:t>
      </w:r>
      <w:r>
        <w:rPr>
          <w:iCs/>
          <w:i/>
        </w:rPr>
        <w:t xml:space="preserve">Regulations on the Scope of Practice for Vision Care Professionals</w:t>
      </w:r>
      <w:r>
        <w:t xml:space="preserve">. Ankara: Official Gazette of the Republic of Turkey.</w:t>
      </w:r>
    </w:p>
    <w:p>
      <w:pPr>
        <w:pStyle w:val="BodyText"/>
      </w:pPr>
      <w:r>
        <w:t xml:space="preserve">This primary government document outlines the legal framework governing vision care in Turkey. It is critical for understanding the specific duties permitted to an</w:t>
      </w:r>
      <w:r>
        <w:t xml:space="preserve"> </w:t>
      </w:r>
      <w:r>
        <w:rPr>
          <w:bCs/>
          <w:b/>
        </w:rPr>
        <w:t xml:space="preserve">Optometrist</w:t>
      </w:r>
      <w:r>
        <w:t xml:space="preserve"> </w:t>
      </w:r>
      <w:r>
        <w:t xml:space="preserve">versus those reserved for medical doctors (ophthalmologists). The text details the requirements for licensing within the Republic, which are strictly enforced in</w:t>
      </w:r>
      <w:r>
        <w:t xml:space="preserve"> </w:t>
      </w:r>
      <w:r>
        <w:rPr>
          <w:bCs/>
          <w:b/>
        </w:rPr>
        <w:t xml:space="preserve">Ankara</w:t>
      </w:r>
      <w:r>
        <w:t xml:space="preserve">, the seat of the Ministry of Health. For practitioners in Ankara, this regulation defines the boundaries of refraction, contact lens fitting, and low-vision rehabilitation, ensuring that the public receives care that meets national safety standards.</w:t>
      </w:r>
    </w:p>
    <w:p>
      <w:pPr>
        <w:pStyle w:val="BodyText"/>
      </w:pPr>
      <w:r>
        <w:t xml:space="preserve">Ankara Chamber of Opticians and Optometrists. (2022).</w:t>
      </w:r>
      <w:r>
        <w:t xml:space="preserve"> </w:t>
      </w:r>
      <w:r>
        <w:rPr>
          <w:iCs/>
          <w:i/>
        </w:rPr>
        <w:t xml:space="preserve">Annual Report on Vision Health and Professional Standards in the Capital</w:t>
      </w:r>
      <w:r>
        <w:t xml:space="preserve">. Ankara: AOOO Publications.</w:t>
      </w:r>
    </w:p>
    <w:p>
      <w:pPr>
        <w:pStyle w:val="BodyText"/>
      </w:pPr>
      <w:r>
        <w:t xml:space="preserve">As the primary professional body representing vision care providers in the region, this report offers localized data specific to</w:t>
      </w:r>
      <w:r>
        <w:t xml:space="preserve"> </w:t>
      </w:r>
      <w:r>
        <w:rPr>
          <w:bCs/>
          <w:b/>
        </w:rPr>
        <w:t xml:space="preserve">Ankara</w:t>
      </w:r>
      <w:r>
        <w:t xml:space="preserve">. It highlights the increasing demand for optometric services in the capital due to population growth and urbanization. The document discusses the ethical standards expected of the</w:t>
      </w:r>
      <w:r>
        <w:t xml:space="preserve"> </w:t>
      </w:r>
      <w:r>
        <w:rPr>
          <w:bCs/>
          <w:b/>
        </w:rPr>
        <w:t xml:space="preserve">Optometrist</w:t>
      </w:r>
      <w:r>
        <w:t xml:space="preserve"> </w:t>
      </w:r>
      <w:r>
        <w:t xml:space="preserve">in Ankara, including continuing education requirements and patient confidentiality. It serves as a vital resource for understanding the local business environment and the collaborative relationship between private clinics and public health institutions in the city.</w:t>
      </w:r>
    </w:p>
    <w:p>
      <w:pPr>
        <w:pStyle w:val="BodyText"/>
      </w:pPr>
      <w:r>
        <w:t xml:space="preserve">Yilmaz, A., &amp; Kaya, S. (2021). "The Evolution of Optometric Education in Turkey: A Case Study of Ankara Universities."</w:t>
      </w:r>
      <w:r>
        <w:t xml:space="preserve"> </w:t>
      </w:r>
      <w:r>
        <w:rPr>
          <w:iCs/>
          <w:i/>
        </w:rPr>
        <w:t xml:space="preserve">Journal of Turkish Ophthalmology and Optometry</w:t>
      </w:r>
      <w:r>
        <w:t xml:space="preserve">, 15(3), 45-58.</w:t>
      </w:r>
    </w:p>
    <w:p>
      <w:pPr>
        <w:pStyle w:val="BodyText"/>
      </w:pPr>
      <w:r>
        <w:t xml:space="preserve">This academic article examines the transition of optometry from a vocational trade to a university-level health science in Turkey. It specifically analyzes the curricula offered by major institutions in</w:t>
      </w:r>
      <w:r>
        <w:t xml:space="preserve"> </w:t>
      </w:r>
      <w:r>
        <w:rPr>
          <w:bCs/>
          <w:b/>
        </w:rPr>
        <w:t xml:space="preserve">Ankara</w:t>
      </w:r>
      <w:r>
        <w:t xml:space="preserve">, such as Ankara University and Gazi University. The authors argue that the rigorous academic training in Ankara has elevated the status of the</w:t>
      </w:r>
      <w:r>
        <w:t xml:space="preserve"> </w:t>
      </w:r>
      <w:r>
        <w:rPr>
          <w:bCs/>
          <w:b/>
        </w:rPr>
        <w:t xml:space="preserve">Optometrist</w:t>
      </w:r>
      <w:r>
        <w:t xml:space="preserve">, allowing them to perform more complex diagnostic procedures. This source is essential for understanding the educational background of practitioners currently serving the Ankara community and the high standard of clinical competence expected in the capital.</w:t>
      </w:r>
    </w:p>
    <w:p>
      <w:pPr>
        <w:pStyle w:val="BodyText"/>
      </w:pPr>
      <w:r>
        <w:t xml:space="preserve">World Health Organization (WHO). (2020).</w:t>
      </w:r>
      <w:r>
        <w:t xml:space="preserve"> </w:t>
      </w:r>
      <w:r>
        <w:rPr>
          <w:iCs/>
          <w:i/>
        </w:rPr>
        <w:t xml:space="preserve">Global Action Plan on Eye Health 2019-2023: Implementation in Turkey</w:t>
      </w:r>
      <w:r>
        <w:t xml:space="preserve">. Geneva: WHO Press.</w:t>
      </w:r>
    </w:p>
    <w:p>
      <w:pPr>
        <w:pStyle w:val="BodyText"/>
      </w:pPr>
      <w:r>
        <w:t xml:space="preserve">While a global document, this report includes a specific country profile for Turkey, detailing how national strategies align with international goals. It emphasizes the role of the</w:t>
      </w:r>
      <w:r>
        <w:t xml:space="preserve"> </w:t>
      </w:r>
      <w:r>
        <w:rPr>
          <w:bCs/>
          <w:b/>
        </w:rPr>
        <w:t xml:space="preserve">Optometrist</w:t>
      </w:r>
      <w:r>
        <w:t xml:space="preserve"> </w:t>
      </w:r>
      <w:r>
        <w:t xml:space="preserve">in primary eye care, particularly in screening for refractive errors and glaucoma. In the context of</w:t>
      </w:r>
      <w:r>
        <w:t xml:space="preserve"> </w:t>
      </w:r>
      <w:r>
        <w:rPr>
          <w:bCs/>
          <w:b/>
        </w:rPr>
        <w:t xml:space="preserve">Ankara</w:t>
      </w:r>
      <w:r>
        <w:t xml:space="preserve">, the report highlights the city's role as a hub for implementing these national strategies, utilizing its advanced healthcare infrastructure. It provides a macro-level perspective on how Ankara's optometric services contribute to reducing avoidable blindness across the nation.</w:t>
      </w:r>
    </w:p>
    <w:p>
      <w:pPr>
        <w:pStyle w:val="BodyText"/>
      </w:pPr>
      <w:r>
        <w:t xml:space="preserve">Dogan, M. (2023). "Public Perception of Optometry vs. Ophthalmology in Urban Turkey."</w:t>
      </w:r>
      <w:r>
        <w:t xml:space="preserve"> </w:t>
      </w:r>
      <w:r>
        <w:rPr>
          <w:iCs/>
          <w:i/>
        </w:rPr>
        <w:t xml:space="preserve">Turkish Journal of Public Health</w:t>
      </w:r>
      <w:r>
        <w:t xml:space="preserve">, 22(1), 112-125.</w:t>
      </w:r>
    </w:p>
    <w:p>
      <w:pPr>
        <w:pStyle w:val="BodyText"/>
      </w:pPr>
      <w:r>
        <w:t xml:space="preserve">This sociological study investigates patient attitudes toward vision care providers in major Turkish cities, with significant data collected from</w:t>
      </w:r>
      <w:r>
        <w:t xml:space="preserve"> </w:t>
      </w:r>
      <w:r>
        <w:rPr>
          <w:bCs/>
          <w:b/>
        </w:rPr>
        <w:t xml:space="preserve">Ankara</w:t>
      </w:r>
      <w:r>
        <w:t xml:space="preserve">. The findings reveal a growing recognition of the</w:t>
      </w:r>
      <w:r>
        <w:t xml:space="preserve"> </w:t>
      </w:r>
      <w:r>
        <w:rPr>
          <w:bCs/>
          <w:b/>
        </w:rPr>
        <w:t xml:space="preserve">Optometrist</w:t>
      </w:r>
      <w:r>
        <w:t xml:space="preserve"> </w:t>
      </w:r>
      <w:r>
        <w:t xml:space="preserve">as a distinct and essential healthcare professional, separate from the medical doctor. The study notes that Ankara residents, often comprising government officials and academics, are increasingly seeking specialized optometric care for contact lenses and visual therapy. This source is valuable for understanding the cultural and social dynamics influencing the optometry market in the capital.</w:t>
      </w:r>
    </w:p>
    <w:p>
      <w:pPr>
        <w:pStyle w:val="BodyText"/>
      </w:pPr>
      <w:r>
        <w:t xml:space="preserve">Turkish Society of Optometry. (2022).</w:t>
      </w:r>
      <w:r>
        <w:t xml:space="preserve"> </w:t>
      </w:r>
      <w:r>
        <w:rPr>
          <w:iCs/>
          <w:i/>
        </w:rPr>
        <w:t xml:space="preserve">Clinical Guidelines for Contact Lens Practice in Turkey</w:t>
      </w:r>
      <w:r>
        <w:t xml:space="preserve">. Istanbul: TSO Press.</w:t>
      </w:r>
    </w:p>
    <w:p>
      <w:pPr>
        <w:pStyle w:val="BodyText"/>
      </w:pPr>
      <w:r>
        <w:t xml:space="preserve">Although published in Istanbul, these guidelines are the national standard adopted by all licensed</w:t>
      </w:r>
      <w:r>
        <w:t xml:space="preserve"> </w:t>
      </w:r>
      <w:r>
        <w:rPr>
          <w:bCs/>
          <w:b/>
        </w:rPr>
        <w:t xml:space="preserve">Optometrists</w:t>
      </w:r>
      <w:r>
        <w:t xml:space="preserve"> </w:t>
      </w:r>
      <w:r>
        <w:t xml:space="preserve">in Turkey, including those practicing in</w:t>
      </w:r>
      <w:r>
        <w:t xml:space="preserve"> </w:t>
      </w:r>
      <w:r>
        <w:rPr>
          <w:bCs/>
          <w:b/>
        </w:rPr>
        <w:t xml:space="preserve">Ankara</w:t>
      </w:r>
      <w:r>
        <w:t xml:space="preserve">. The document provides detailed protocols for fitting soft and rigid gas permeable contact lenses, managing ocular surface diseases, and ensuring patient safety. For an optometrist in Ankara, adherence to these guidelines is mandatory for maintaining professional licensure. It serves as a technical reference for the daily clinical operations of vision care centers throughout the city.</w:t>
      </w:r>
    </w:p>
    <w:p>
      <w:pPr>
        <w:pStyle w:val="BodyText"/>
      </w:pPr>
      <w:r>
        <w:t xml:space="preserve">Ankara University Faculty of Health Sciences. (2021).</w:t>
      </w:r>
      <w:r>
        <w:t xml:space="preserve"> </w:t>
      </w:r>
      <w:r>
        <w:rPr>
          <w:iCs/>
          <w:i/>
        </w:rPr>
        <w:t xml:space="preserve">Research Report: Prevalence of Myopia Among University Students in Ankara</w:t>
      </w:r>
      <w:r>
        <w:t xml:space="preserve">. Ankara: AU Press.</w:t>
      </w:r>
    </w:p>
    <w:p>
      <w:pPr>
        <w:pStyle w:val="BodyText"/>
      </w:pPr>
      <w:r>
        <w:t xml:space="preserve">This research report focuses on a specific demographic within</w:t>
      </w:r>
      <w:r>
        <w:t xml:space="preserve"> </w:t>
      </w:r>
      <w:r>
        <w:rPr>
          <w:bCs/>
          <w:b/>
        </w:rPr>
        <w:t xml:space="preserve">Ankara</w:t>
      </w:r>
      <w:r>
        <w:t xml:space="preserve">: university students. It documents a rising trend in myopia (nearsightedness) linked to increased screen time and academic pressure. The report underscores the critical role of the</w:t>
      </w:r>
      <w:r>
        <w:t xml:space="preserve"> </w:t>
      </w:r>
      <w:r>
        <w:rPr>
          <w:bCs/>
          <w:b/>
        </w:rPr>
        <w:t xml:space="preserve">Optometrist</w:t>
      </w:r>
      <w:r>
        <w:t xml:space="preserve"> </w:t>
      </w:r>
      <w:r>
        <w:t xml:space="preserve">in early detection and management of myopia progression. By providing localized epidemiological data, this source helps justify the need for accessible and affordable optometric services in Ankara's educational districts, influencing public health policy in the region.</w:t>
      </w:r>
    </w:p>
    <w:p>
      <w:pPr>
        <w:pStyle w:val="BodyText"/>
      </w:pPr>
      <w:r>
        <w:t xml:space="preserve">Koc, B., &amp; Ozdemir, H. (2020). "The Economic Impact of Private Optometry Clinics in Ankara's Healthcare Sector."</w:t>
      </w:r>
      <w:r>
        <w:t xml:space="preserve"> </w:t>
      </w:r>
      <w:r>
        <w:rPr>
          <w:iCs/>
          <w:i/>
        </w:rPr>
        <w:t xml:space="preserve">Journal of Health Economics in Turkey</w:t>
      </w:r>
      <w:r>
        <w:t xml:space="preserve">, 8(2), 78-90.</w:t>
      </w:r>
    </w:p>
    <w:p>
      <w:pPr>
        <w:pStyle w:val="BodyText"/>
      </w:pPr>
      <w:r>
        <w:t xml:space="preserve">This economic analysis explores the growth of private optometry clinics in</w:t>
      </w:r>
      <w:r>
        <w:t xml:space="preserve"> </w:t>
      </w:r>
      <w:r>
        <w:rPr>
          <w:bCs/>
          <w:b/>
        </w:rPr>
        <w:t xml:space="preserve">Ankara</w:t>
      </w:r>
      <w:r>
        <w:t xml:space="preserve"> </w:t>
      </w:r>
      <w:r>
        <w:t xml:space="preserve">over the last decade. It highlights how the professionalization of the</w:t>
      </w:r>
      <w:r>
        <w:t xml:space="preserve"> </w:t>
      </w:r>
      <w:r>
        <w:rPr>
          <w:bCs/>
          <w:b/>
        </w:rPr>
        <w:t xml:space="preserve">Optometrist</w:t>
      </w:r>
      <w:r>
        <w:t xml:space="preserve"> </w:t>
      </w:r>
      <w:r>
        <w:t xml:space="preserve">has led to a competitive market offering advanced diagnostic technologies. The study discusses the balance between private enterprise and public health needs, noting that Ankara's robust private sector complements the state-run hospitals. This source is useful for understanding the financial and operational landscape in which optometrists in Ankara practice today.</w:t>
      </w:r>
    </w:p>
    <w:p>
      <w:pPr>
        <w:pStyle w:val="BodyText"/>
      </w:pPr>
      <w:r>
        <w:t xml:space="preserve">© 2023 Annotated Bibliography on Optometry in Ankara. All rights reserved.</w:t>
      </w:r>
      <w:r>
        <w:br/>
      </w:r>
      <w:r>
        <w:t xml:space="preserve">This document is for informational and academic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Ankara, Turkey</dc:title>
  <dc:creator/>
  <dc:language>en</dc:language>
  <cp:keywords/>
  <dcterms:created xsi:type="dcterms:W3CDTF">2026-08-07T10:38:39Z</dcterms:created>
  <dcterms:modified xsi:type="dcterms:W3CDTF">2026-08-07T10:38:39Z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