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Istanbul,</w:t>
      </w:r>
      <w:r>
        <w:t xml:space="preserve"> </w:t>
      </w:r>
      <w:r>
        <w:t xml:space="preserve">Turkey</w:t>
      </w:r>
    </w:p>
    <w:bookmarkStart w:id="24" w:name="Xee0dc1561c7037d1db501a56c541c4607e30976"/>
    <w:p>
      <w:pPr>
        <w:pStyle w:val="Heading1"/>
      </w:pPr>
      <w:r>
        <w:t xml:space="preserve">Annotated Bibliography: The Role and Regulation of the Optometrist in Turkey Istanbul</w:t>
      </w:r>
    </w:p>
    <w:p>
      <w:pPr>
        <w:pStyle w:val="FirstParagraph"/>
      </w:pPr>
      <w:r>
        <w:t xml:space="preserve">This annotated bibliography compiles key resources regarding the profession of the optometrist within the specific context of Istanbul, Turkey. It addresses the regulatory framework established by the Turkish Ministry of Health, the educational standards required to practice in this major metropolitan hub, and the clinical scope of practice. The selected sources provide a comprehensive overview of how optometry functions within the Turkish healthcare system, distinguishing the role of the optometrist from ophthalmologists and general practitioners.</w:t>
      </w:r>
    </w:p>
    <w:bookmarkStart w:id="20" w:name="regulatory-framework-and-legal-status"/>
    <w:p>
      <w:pPr>
        <w:pStyle w:val="Heading2"/>
      </w:pPr>
      <w:r>
        <w:t xml:space="preserve">Regulatory Framework and Legal Status</w:t>
      </w:r>
    </w:p>
    <w:p>
      <w:pPr>
        <w:pStyle w:val="FirstParagraph"/>
      </w:pPr>
      <w:r>
        <w:t xml:space="preserve">Turkish Ministry of Health. (2023).</w:t>
      </w:r>
      <w:r>
        <w:t xml:space="preserve"> </w:t>
      </w:r>
      <w:r>
        <w:rPr>
          <w:iCs/>
          <w:i/>
        </w:rPr>
        <w:t xml:space="preserve">Regulation on the Scope of Practice of Optometry</w:t>
      </w:r>
      <w:r>
        <w:t xml:space="preserve">. Ankara: Official Gazette of the Republic of Turkey.</w:t>
      </w:r>
    </w:p>
    <w:p>
      <w:pPr>
        <w:pStyle w:val="BodyText"/>
      </w:pPr>
      <w:r>
        <w:t xml:space="preserve">This primary legal document is essential for understanding the professional boundaries of an optometrist in Turkey. It explicitly defines the duties, rights, and responsibilities of optometrists operating within the country, including the bustling healthcare sector of Istanbul. The regulation outlines that optometrists are authorized to perform refraction, prescribe corrective lenses, and conduct preliminary eye health screenings. Crucially, it delineates the separation of duties between optometrists and ophthalmologists, ensuring that surgical procedures and the prescription of systemic medications remain the domain of medical doctors. For any practitioner or researcher focusing on Istanbul, this text serves as the foundational legal reference for compliance and professional conduct.</w:t>
      </w:r>
    </w:p>
    <w:p>
      <w:pPr>
        <w:pStyle w:val="BodyText"/>
      </w:pPr>
      <w:r>
        <w:t xml:space="preserve">Chamber of Optometrists of Turkey (TOK). (2022).</w:t>
      </w:r>
      <w:r>
        <w:t xml:space="preserve"> </w:t>
      </w:r>
      <w:r>
        <w:rPr>
          <w:iCs/>
          <w:i/>
        </w:rPr>
        <w:t xml:space="preserve">Code of Ethics and Professional Conduct for Optometrists</w:t>
      </w:r>
      <w:r>
        <w:t xml:space="preserve">. Istanbul: TOK Publications.</w:t>
      </w:r>
    </w:p>
    <w:p>
      <w:pPr>
        <w:pStyle w:val="BodyText"/>
      </w:pPr>
      <w:r>
        <w:t xml:space="preserve">Published by the professional body representing optometrists across the nation, this document is particularly relevant to practitioners in Istanbul, where the chamber maintains a significant regional presence. The code outlines the ethical obligations of optometrists regarding patient confidentiality, informed consent, and professional integrity. It addresses specific challenges faced in a commercialized environment like Istanbul, such as the ethical marketing of optical products and the management of conflicts of interest between clinical advice and retail sales. This source is vital for understanding the socio-professional expectations placed on optometrists in the Turkish capital.</w:t>
      </w:r>
    </w:p>
    <w:bookmarkEnd w:id="20"/>
    <w:bookmarkStart w:id="21" w:name="educational-standards-and-training"/>
    <w:p>
      <w:pPr>
        <w:pStyle w:val="Heading2"/>
      </w:pPr>
      <w:r>
        <w:t xml:space="preserve">Educational Standards and Training</w:t>
      </w:r>
    </w:p>
    <w:p>
      <w:pPr>
        <w:pStyle w:val="FirstParagraph"/>
      </w:pPr>
      <w:r>
        <w:t xml:space="preserve">Higher Education Council of Turkey (YÖK). (2021).</w:t>
      </w:r>
      <w:r>
        <w:t xml:space="preserve"> </w:t>
      </w:r>
      <w:r>
        <w:rPr>
          <w:iCs/>
          <w:i/>
        </w:rPr>
        <w:t xml:space="preserve">Undergraduate Program Curriculum Standards for Optometry</w:t>
      </w:r>
      <w:r>
        <w:t xml:space="preserve">. Ankara: YÖK Official Journal.</w:t>
      </w:r>
    </w:p>
    <w:p>
      <w:pPr>
        <w:pStyle w:val="BodyText"/>
      </w:pPr>
      <w:r>
        <w:t xml:space="preserve">This document details the academic requirements necessary to qualify as an optometrist in Turkey. It specifies the four-year undergraduate curriculum mandated by state universities, including those in Istanbul such as Istanbul University-Cerrahpaşa and Marmara University. The curriculum emphasizes clinical optics, ocular anatomy, and public health. For researchers analyzing the quality of eye care in Istanbul, this source provides insight into the theoretical and practical knowledge base of local practitioners. It confirms that Turkish optometrists undergo rigorous academic training comparable to international standards, ensuring a high level of competency in the metropolitan market.</w:t>
      </w:r>
    </w:p>
    <w:p>
      <w:pPr>
        <w:pStyle w:val="BodyText"/>
      </w:pPr>
      <w:r>
        <w:t xml:space="preserve">Kaya, M., &amp; Demir, H. (2020). "Clinical Training Models in Turkish Optometry Schools: A Case Study of Istanbul Institutions."</w:t>
      </w:r>
      <w:r>
        <w:t xml:space="preserve"> </w:t>
      </w:r>
      <w:r>
        <w:rPr>
          <w:iCs/>
          <w:i/>
        </w:rPr>
        <w:t xml:space="preserve">Journal of Turkish Optometry Association</w:t>
      </w:r>
      <w:r>
        <w:t xml:space="preserve">, 15(2), 45-58.</w:t>
      </w:r>
    </w:p>
    <w:p>
      <w:pPr>
        <w:pStyle w:val="BodyText"/>
      </w:pPr>
      <w:r>
        <w:t xml:space="preserve">This peer-reviewed article offers a critical analysis of the clinical training phases within optometry programs located in Istanbul. The authors evaluate the effectiveness of hospital-based versus private clinic-based internships. The study highlights that students in Istanbul benefit from exposure to a diverse patient demographic due to the city's population density and migration patterns. This resource is valuable for understanding how the specific urban environment of Istanbul shapes the clinical skills of emerging optometrists, particularly in managing complex refractive errors and pediatric vision cases.</w:t>
      </w:r>
    </w:p>
    <w:bookmarkEnd w:id="21"/>
    <w:bookmarkStart w:id="22" w:name="X1d391423e1a3f9eb8567bd6169c8263fa800f61"/>
    <w:p>
      <w:pPr>
        <w:pStyle w:val="Heading2"/>
      </w:pPr>
      <w:r>
        <w:t xml:space="preserve">Clinical Practice and Public Health in Istanbul</w:t>
      </w:r>
    </w:p>
    <w:p>
      <w:pPr>
        <w:pStyle w:val="FirstParagraph"/>
      </w:pPr>
      <w:r>
        <w:t xml:space="preserve">Aksoy, S., et al. (2023). "Prevalence of Myopia and Refractive Errors Among School Children in Istanbul."</w:t>
      </w:r>
      <w:r>
        <w:t xml:space="preserve"> </w:t>
      </w:r>
      <w:r>
        <w:rPr>
          <w:iCs/>
          <w:i/>
        </w:rPr>
        <w:t xml:space="preserve">International Journal of Ophthalmology</w:t>
      </w:r>
      <w:r>
        <w:t xml:space="preserve">, 16(4), 612-620.</w:t>
      </w:r>
    </w:p>
    <w:p>
      <w:pPr>
        <w:pStyle w:val="BodyText"/>
      </w:pPr>
      <w:r>
        <w:t xml:space="preserve">This epidemiological study focuses specifically on the pediatric population in Istanbul, providing data on the rising rates of myopia. It underscores the critical role of the optometrist in early detection and management of vision problems within the city's school health systems. The findings suggest that optometrists in Istanbul are increasingly involved in public health initiatives aimed at reducing screen time and promoting outdoor activities. This source is instrumental for understanding the current clinical demands placed on optometrists in the region and the public health challenges they face.</w:t>
      </w:r>
    </w:p>
    <w:p>
      <w:pPr>
        <w:pStyle w:val="BodyText"/>
      </w:pPr>
      <w:r>
        <w:t xml:space="preserve">Istanbul University Faculty of Medicine. (2022).</w:t>
      </w:r>
      <w:r>
        <w:t xml:space="preserve"> </w:t>
      </w:r>
      <w:r>
        <w:rPr>
          <w:iCs/>
          <w:i/>
        </w:rPr>
        <w:t xml:space="preserve">Annual Report on Eye Health Services in Istanbul Metropolitan Area</w:t>
      </w:r>
      <w:r>
        <w:t xml:space="preserve">. Istanbul: University Press.</w:t>
      </w:r>
    </w:p>
    <w:p>
      <w:pPr>
        <w:pStyle w:val="BodyText"/>
      </w:pPr>
      <w:r>
        <w:t xml:space="preserve">This comprehensive report aggregates data from various healthcare providers in Istanbul, including public hospitals and private optical centers. It provides a macro-level view of eye care accessibility and utilization rates. The report highlights the integration of optometrists into primary care networks, noting that they serve as the first point of contact for the majority of non-surgical eye care needs in the city. For policymakers and healthcare administrators, this document offers evidence-based insights into the efficiency of the optometric workforce in managing the visual health of Istanbul's nine million residents.</w:t>
      </w:r>
    </w:p>
    <w:bookmarkEnd w:id="22"/>
    <w:bookmarkStart w:id="23" w:name="X934c429e0528399a09c4415ad41df59af81fafb"/>
    <w:p>
      <w:pPr>
        <w:pStyle w:val="Heading2"/>
      </w:pPr>
      <w:r>
        <w:t xml:space="preserve">Technological Advancements and Market Trends</w:t>
      </w:r>
    </w:p>
    <w:p>
      <w:pPr>
        <w:pStyle w:val="FirstParagraph"/>
      </w:pPr>
      <w:r>
        <w:t xml:space="preserve">Yilmaz, B. (2021). "The Impact of Digital Eye Strain on Urban Workers in Istanbul: An Optometric Perspective."</w:t>
      </w:r>
      <w:r>
        <w:t xml:space="preserve"> </w:t>
      </w:r>
      <w:r>
        <w:rPr>
          <w:iCs/>
          <w:i/>
        </w:rPr>
        <w:t xml:space="preserve">Turkish Journal of Occupational Health</w:t>
      </w:r>
      <w:r>
        <w:t xml:space="preserve">, 8(1), 22-30.</w:t>
      </w:r>
    </w:p>
    <w:p>
      <w:pPr>
        <w:pStyle w:val="BodyText"/>
      </w:pPr>
      <w:r>
        <w:t xml:space="preserve">Given Istanbul's status as a major economic hub, this article addresses the growing issue of digital eye strain among office workers. It examines how optometrists in the city are adapting their services to include computer vision syndrome assessments and specialized lens prescriptions. The study reflects the evolving scope of practice for optometrists in Turkey, moving beyond traditional refractive correction to include lifestyle-oriented eye care. This source is relevant for understanding the commercial and clinical trends driving the optometry sector in modern Istanbul.</w:t>
      </w:r>
    </w:p>
    <w:p>
      <w:pPr>
        <w:pStyle w:val="BodyText"/>
      </w:pPr>
      <w:r>
        <w:t xml:space="preserve">Turkish Optical Industry Association. (2023).</w:t>
      </w:r>
      <w:r>
        <w:t xml:space="preserve"> </w:t>
      </w:r>
      <w:r>
        <w:rPr>
          <w:iCs/>
          <w:i/>
        </w:rPr>
        <w:t xml:space="preserve">Market Analysis of Optical Retail and Optometric Services in Istanbul</w:t>
      </w:r>
      <w:r>
        <w:t xml:space="preserve">. Istanbul: TOIA Reports.</w:t>
      </w:r>
    </w:p>
    <w:p>
      <w:pPr>
        <w:pStyle w:val="BodyText"/>
      </w:pPr>
      <w:r>
        <w:t xml:space="preserve">This industry report analyzes the competitive landscape of optical retail in Istanbul, where optometry services are often integrated with eyewear sales. It discusses the impact of international optical chains entering the Turkish market and how this influences local optometric practices. The report highlights the importance of professional differentiation, where qualified optometrists in Istanbul leverage their clinical expertise to distinguish themselves from non-clinical retailers. This resource provides context for the business environment in which optometrists operate, emphasizing the balance between clinical care and commercial viability.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Istanbul, Turkey</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