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a86a97c490d220a8a8941db1a290581cb499f5e"/>
    <w:p>
      <w:pPr>
        <w:pStyle w:val="Heading1"/>
      </w:pPr>
      <w:r>
        <w:t xml:space="preserve">Annotated Bibliography: The Role of the Optometrist in Birmingham, United Kingdom</w:t>
      </w:r>
    </w:p>
    <w:p>
      <w:pPr>
        <w:pStyle w:val="FirstParagraph"/>
      </w:pPr>
      <w:r>
        <w:t xml:space="preserve">This annotated bibliography compiles key resources regarding the professional practice, regulatory framework, and public health impact of optometrists within the specific context of Birmingham, United Kingdom. Birmingham, as the second-largest city in the UK, presents unique demographic and socioeconomic challenges that influence eye care delivery. The following entries explore clinical standards, community outreach, and the evolving scope of practice for optometrists serving the diverse populations of the West Midlands.</w:t>
      </w:r>
    </w:p>
    <w:bookmarkStart w:id="20" w:name="X45ece82b558936b99373fc2efe9930e4d2b1d1b"/>
    <w:p>
      <w:pPr>
        <w:pStyle w:val="Heading2"/>
      </w:pPr>
      <w:r>
        <w:t xml:space="preserve">Regulatory Framework and Professional Standards</w:t>
      </w:r>
    </w:p>
    <w:p>
      <w:pPr>
        <w:pStyle w:val="FirstParagraph"/>
      </w:pPr>
      <w:r>
        <w:t xml:space="preserve">General Optical Council. (2023).</w:t>
      </w:r>
      <w:r>
        <w:t xml:space="preserve"> </w:t>
      </w:r>
      <w:r>
        <w:rPr>
          <w:iCs/>
          <w:i/>
        </w:rPr>
        <w:t xml:space="preserve">Standards of Practice for Optometrists and Dispensing Opticians</w:t>
      </w:r>
      <w:r>
        <w:t xml:space="preserve">. London: GOC.</w:t>
      </w:r>
    </w:p>
    <w:p>
      <w:pPr>
        <w:pStyle w:val="BodyText"/>
      </w:pPr>
      <w:r>
        <w:t xml:space="preserve">This foundational document outlines the mandatory standards required for all optometrists practicing in the United Kingdom. For practitioners in Birmingham, this text is critical as it defines the legal scope of practice, including the requirements for sight tests and the management of ocular disease. The annotation highlights that Birmingham's high population density necessitates strict adherence to these standards to ensure patient safety across both private high-street practices and NHS-funded clinics. It serves as the primary reference for understanding the ethical and clinical obligations of the optometrist in the UK healthcare system.</w:t>
      </w:r>
    </w:p>
    <w:p>
      <w:pPr>
        <w:pStyle w:val="BodyText"/>
      </w:pPr>
      <w:r>
        <w:t xml:space="preserve">Royal College of Ophthalmologists. (2022).</w:t>
      </w:r>
      <w:r>
        <w:t xml:space="preserve"> </w:t>
      </w:r>
      <w:r>
        <w:rPr>
          <w:iCs/>
          <w:i/>
        </w:rPr>
        <w:t xml:space="preserve">Guidelines for the Management of Glaucoma in Primary Care</w:t>
      </w:r>
      <w:r>
        <w:t xml:space="preserve">. London: RCOphth.</w:t>
      </w:r>
    </w:p>
    <w:p>
      <w:pPr>
        <w:pStyle w:val="BodyText"/>
      </w:pPr>
      <w:r>
        <w:t xml:space="preserve">This guideline is essential for optometrists in Birmingham who act as the first line of defense in detecting glaucoma. Given the aging demographic in certain Birmingham boroughs, early detection is vital. The document details the specific referral pathways between community optometrists and hospital eye services in the West Midlands. It emphasizes the optometrist's role in risk stratification, ensuring that patients in Birmingham receive timely interventions to prevent irreversible vision loss, thereby reducing the burden on secondary care facilities.</w:t>
      </w:r>
    </w:p>
    <w:bookmarkEnd w:id="20"/>
    <w:bookmarkStart w:id="21" w:name="public-health-and-community-eye-care"/>
    <w:p>
      <w:pPr>
        <w:pStyle w:val="Heading2"/>
      </w:pPr>
      <w:r>
        <w:t xml:space="preserve">Public Health and Community Eye Care</w:t>
      </w:r>
    </w:p>
    <w:p>
      <w:pPr>
        <w:pStyle w:val="FirstParagraph"/>
      </w:pPr>
      <w:r>
        <w:t xml:space="preserve">Birmingham and Solihull Integrated Care Board. (2023).</w:t>
      </w:r>
      <w:r>
        <w:t xml:space="preserve"> </w:t>
      </w:r>
      <w:r>
        <w:rPr>
          <w:iCs/>
          <w:i/>
        </w:rPr>
        <w:t xml:space="preserve">Eye Care Strategy: Improving Access and Outcomes</w:t>
      </w:r>
      <w:r>
        <w:t xml:space="preserve">. Birmingham: BSI CB.</w:t>
      </w:r>
    </w:p>
    <w:p>
      <w:pPr>
        <w:pStyle w:val="BodyText"/>
      </w:pPr>
      <w:r>
        <w:t xml:space="preserve">This local strategic document is highly relevant as it addresses the specific needs of the Birmingham population. It outlines initiatives to improve access to optometric services for underserved communities within the city. The report discusses the collaboration between local optometrists and public health officials to tackle health inequalities. It provides data on sight test uptake rates across different Birmingham postcodes, offering optometrists insight into where community outreach and mobile eye care services are most urgently needed.</w:t>
      </w:r>
    </w:p>
    <w:p>
      <w:pPr>
        <w:pStyle w:val="BodyText"/>
      </w:pPr>
      <w:r>
        <w:t xml:space="preserve">The College of Optometrists. (2021).</w:t>
      </w:r>
      <w:r>
        <w:t xml:space="preserve"> </w:t>
      </w:r>
      <w:r>
        <w:rPr>
          <w:iCs/>
          <w:i/>
        </w:rPr>
        <w:t xml:space="preserve">Diabetic Eye Screening: The Role of the Optometrist</w:t>
      </w:r>
      <w:r>
        <w:t xml:space="preserve">. London: COptom.</w:t>
      </w:r>
    </w:p>
    <w:p>
      <w:pPr>
        <w:pStyle w:val="BodyText"/>
      </w:pPr>
      <w:r>
        <w:t xml:space="preserve">Diabetes prevalence is a significant public health concern in Birmingham. This publication details the expanded role of optometrists in diabetic eye screening programs. It explains how optometrists in the UK are increasingly involved in structured diabetic retinopathy screening, which is crucial for the diverse ethnic populations in Birmingham who may have higher risks of diabetes-related complications. The text supports the integration of optometric services into broader diabetes care pathways within the city's healthcare infrastructure.</w:t>
      </w:r>
    </w:p>
    <w:bookmarkEnd w:id="21"/>
    <w:bookmarkStart w:id="22" w:name="clinical-practice-and-specialized-care"/>
    <w:p>
      <w:pPr>
        <w:pStyle w:val="Heading2"/>
      </w:pPr>
      <w:r>
        <w:t xml:space="preserve">Clinical Practice and Specialized Care</w:t>
      </w:r>
    </w:p>
    <w:p>
      <w:pPr>
        <w:pStyle w:val="FirstParagraph"/>
      </w:pPr>
      <w:r>
        <w:t xml:space="preserve">British and Irish Orthoptic Society. (2020).</w:t>
      </w:r>
      <w:r>
        <w:t xml:space="preserve"> </w:t>
      </w:r>
      <w:r>
        <w:rPr>
          <w:iCs/>
          <w:i/>
        </w:rPr>
        <w:t xml:space="preserve">Management of Amblyopia in Children</w:t>
      </w:r>
      <w:r>
        <w:t xml:space="preserve">. London: BIOS.</w:t>
      </w:r>
    </w:p>
    <w:p>
      <w:pPr>
        <w:pStyle w:val="BodyText"/>
      </w:pPr>
      <w:r>
        <w:t xml:space="preserve">This resource is pertinent for optometrists in Birmingham dealing with pediatric eye care. Amblyopia, or "lazy eye," requires early intervention, and this guide provides evidence-based protocols for detection and management. In the context of Birmingham, where access to pediatric specialists can be variable, this document empowers optometrists to manage cases more effectively in primary care. It underscores the importance of school-based vision screening programs in the city to ensure children receive necessary treatment before school age.</w:t>
      </w:r>
    </w:p>
    <w:p>
      <w:pPr>
        <w:pStyle w:val="BodyText"/>
      </w:pPr>
      <w:r>
        <w:t xml:space="preserve">Contact Lens Association of Optometrists. (2022).</w:t>
      </w:r>
      <w:r>
        <w:t xml:space="preserve"> </w:t>
      </w:r>
      <w:r>
        <w:rPr>
          <w:iCs/>
          <w:i/>
        </w:rPr>
        <w:t xml:space="preserve">UK Contact Lens Practice Guidelines</w:t>
      </w:r>
      <w:r>
        <w:t xml:space="preserve">. London: CLAO.</w:t>
      </w:r>
    </w:p>
    <w:p>
      <w:pPr>
        <w:pStyle w:val="BodyText"/>
      </w:pPr>
      <w:r>
        <w:t xml:space="preserve">With a large student population in Birmingham due to its major universities, contact lens fitting is a significant aspect of local optometric practice. This guideline provides best practices for fitting and managing contact lens wearers, focusing on ocular surface health and infection prevention. It is particularly relevant for optometrists in Birmingham who cater to young adults, offering strategies to educate patients on hygiene and safe wear practices to reduce the incidence of microbial keratitis.</w:t>
      </w:r>
    </w:p>
    <w:bookmarkEnd w:id="22"/>
    <w:bookmarkStart w:id="23" w:name="workforce-and-education"/>
    <w:p>
      <w:pPr>
        <w:pStyle w:val="Heading2"/>
      </w:pPr>
      <w:r>
        <w:t xml:space="preserve">Workforce and Education</w:t>
      </w:r>
    </w:p>
    <w:p>
      <w:pPr>
        <w:pStyle w:val="FirstParagraph"/>
      </w:pPr>
      <w:r>
        <w:t xml:space="preserve">University of Birmingham. (2023).</w:t>
      </w:r>
      <w:r>
        <w:t xml:space="preserve"> </w:t>
      </w:r>
      <w:r>
        <w:rPr>
          <w:iCs/>
          <w:i/>
        </w:rPr>
        <w:t xml:space="preserve">Optometry and Vision Science Research Report</w:t>
      </w:r>
      <w:r>
        <w:t xml:space="preserve">. Birmingham: University of Birmingham.</w:t>
      </w:r>
    </w:p>
    <w:p>
      <w:pPr>
        <w:pStyle w:val="BodyText"/>
      </w:pPr>
      <w:r>
        <w:t xml:space="preserve">As a leading institution for optometric education, the University of Birmingham produces research that directly influences local practice. This report highlights current trends in vision science and clinical training. It is valuable for understanding the pipeline of new optometrists entering the Birmingham workforce. The document also discusses partnerships between the university and local practices, facilitating continuous professional development for established optometrists in the region and ensuring that clinical practices remain aligned with the latest scientific evidence.</w:t>
      </w:r>
    </w:p>
    <w:p>
      <w:pPr>
        <w:pStyle w:val="BodyText"/>
      </w:pPr>
      <w:r>
        <w:t xml:space="preserve">Health Education England. (2021).</w:t>
      </w:r>
      <w:r>
        <w:t xml:space="preserve"> </w:t>
      </w:r>
      <w:r>
        <w:rPr>
          <w:iCs/>
          <w:i/>
        </w:rPr>
        <w:t xml:space="preserve">Workforce Planning for Eye Care in the West Midlands</w:t>
      </w:r>
      <w:r>
        <w:t xml:space="preserve">. Coventry: HEE.</w:t>
      </w:r>
    </w:p>
    <w:p>
      <w:pPr>
        <w:pStyle w:val="BodyText"/>
      </w:pPr>
      <w:r>
        <w:t xml:space="preserve">This report addresses the supply and demand of optometric services in the West Midlands, including Birmingham. It analyzes workforce shortages and the distribution of optometrists across the region. For policymakers and practice owners in Birmingham, this document is crucial for strategic planning. It highlights the need for retaining qualified optometrists in the city and suggests models for collaborative care to ensure that the growing population of Birmingham continues to have adequate access to high-quality eye care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Birmingham, United Kingdom</dc:title>
  <dc:creator/>
  <dc:language>en</dc:language>
  <cp:keywords/>
  <dcterms:created xsi:type="dcterms:W3CDTF">2026-08-07T05:03:32Z</dcterms:created>
  <dcterms:modified xsi:type="dcterms:W3CDTF">2026-08-07T05:03:32Z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