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X86dc6e2fea9b022851c4828dd0a6e29dd79ac46"/>
    <w:p>
      <w:pPr>
        <w:pStyle w:val="Heading1"/>
      </w:pPr>
      <w:r>
        <w:t xml:space="preserve">Annotated Bibliography: The Role and Regulation of the Optometrist in London, United Kingdom</w:t>
      </w:r>
    </w:p>
    <w:p>
      <w:pPr>
        <w:pStyle w:val="FirstParagraph"/>
      </w:pPr>
      <w:r>
        <w:rPr>
          <w:bCs/>
          <w:b/>
        </w:rPr>
        <w:t xml:space="preserve">Subject:</w:t>
      </w:r>
      <w:r>
        <w:t xml:space="preserve"> </w:t>
      </w:r>
      <w:r>
        <w:t xml:space="preserve">Healthcare Regulation, Public Health, and Professional Standards</w:t>
      </w:r>
      <w:r>
        <w:br/>
      </w:r>
      <w:r>
        <w:rPr>
          <w:bCs/>
          <w:b/>
        </w:rPr>
        <w:t xml:space="preserve">Region:</w:t>
      </w:r>
      <w:r>
        <w:t xml:space="preserve"> </w:t>
      </w:r>
      <w:r>
        <w:t xml:space="preserve">London, United Kingdom</w:t>
      </w:r>
      <w:r>
        <w:br/>
      </w:r>
      <w:r>
        <w:rPr>
          <w:bCs/>
          <w:b/>
        </w:rPr>
        <w:t xml:space="preserve">Date:</w:t>
      </w:r>
      <w:r>
        <w:t xml:space="preserve"> </w:t>
      </w:r>
      <w:r>
        <w:t xml:space="preserve">October 2023</w:t>
      </w:r>
    </w:p>
    <w:bookmarkEnd w:id="20"/>
    <w:p>
      <w:pPr>
        <w:pStyle w:val="BodyText"/>
      </w:pPr>
      <w:r>
        <w:t xml:space="preserve">This annotated bibliography compiles essential literature regarding the profession of the optometrist within the specific context of London, United Kingdom. As the capital city of the UK, London presents a unique demographic and regulatory environment for eye care. The documents selected below cover the statutory framework governing optometrists, the impact of the National Health Service (NHS) on private practice, public health initiatives specific to London's diverse population, and the evolving scope of practice for optometrists in the UK. These sources are critical for understanding how optometrists operate as primary eye care practitioners in one of the world's most densely populated and multicultural cities.</w:t>
      </w:r>
    </w:p>
    <w:bookmarkStart w:id="23" w:name="X45ece82b558936b99373fc2efe9930e4d2b1d1b"/>
    <w:p>
      <w:pPr>
        <w:pStyle w:val="Heading2"/>
      </w:pPr>
      <w:r>
        <w:t xml:space="preserve">Regulatory Framework and Professional Standards</w:t>
      </w:r>
    </w:p>
    <w:bookmarkStart w:id="21" w:name="the-general-optical-council-goc"/>
    <w:p>
      <w:pPr>
        <w:pStyle w:val="Heading3"/>
      </w:pPr>
      <w:r>
        <w:t xml:space="preserve">1. The General Optical Council (GOC)</w:t>
      </w:r>
    </w:p>
    <w:p>
      <w:pPr>
        <w:pStyle w:val="FirstParagraph"/>
      </w:pPr>
      <w:r>
        <w:t xml:space="preserve">General Optical Council. (2023).</w:t>
      </w:r>
      <w:r>
        <w:t xml:space="preserve"> </w:t>
      </w:r>
      <w:r>
        <w:rPr>
          <w:iCs/>
          <w:i/>
        </w:rPr>
        <w:t xml:space="preserve">Standards of Conduct, Performance and Ethics</w:t>
      </w:r>
      <w:r>
        <w:t xml:space="preserve">. London: GOC.</w:t>
      </w:r>
    </w:p>
    <w:p>
      <w:pPr>
        <w:pStyle w:val="BodyText"/>
      </w:pPr>
      <w:r>
        <w:t xml:space="preserve">This document is the foundational text for any optometrist practicing in the United Kingdom, including London. Published by the General Optical Council, the statutory regulator for the optical professions, it outlines the mandatory standards of conduct, performance, and ethics. For an optometrist in London, this text is not merely advisory but legally binding. It details the requirements for maintaining patient confidentiality, obtaining informed consent, and managing clinical records. The annotation highlights that this source is indispensable for understanding the legal boundaries of the profession. It specifically addresses the responsibilities of optometrists when diagnosing sight-threatening conditions, a critical aspect of practice in London where access to secondary care via the NHS is heavily reliant on accurate referrals from primary care optometrists.</w:t>
      </w:r>
    </w:p>
    <w:bookmarkEnd w:id="21"/>
    <w:bookmarkStart w:id="22" w:name="X14b0361888e53cb6ee81cca795547c71d9d00f6"/>
    <w:p>
      <w:pPr>
        <w:pStyle w:val="Heading3"/>
      </w:pPr>
      <w:r>
        <w:t xml:space="preserve">2. The Health and Care Professions Council (HCPC) Registration</w:t>
      </w:r>
    </w:p>
    <w:p>
      <w:pPr>
        <w:pStyle w:val="FirstParagraph"/>
      </w:pPr>
      <w:r>
        <w:t xml:space="preserve">Health and Care Professions Council. (2022).</w:t>
      </w:r>
      <w:r>
        <w:t xml:space="preserve"> </w:t>
      </w:r>
      <w:r>
        <w:rPr>
          <w:iCs/>
          <w:i/>
        </w:rPr>
        <w:t xml:space="preserve">Standards of Proficiency for Optometrists</w:t>
      </w:r>
      <w:r>
        <w:t xml:space="preserve">. London: HCPC.</w:t>
      </w:r>
    </w:p>
    <w:p>
      <w:pPr>
        <w:pStyle w:val="BodyText"/>
      </w:pPr>
      <w:r>
        <w:t xml:space="preserve">While the GOC sets ethical standards, the HCPC regulates the actual registration of optometrists in the UK. This document defines the specific skills and knowledge an individual must possess to be registered as an optometrist. In the context of London, where the competition for qualified eye care professionals is high, this source clarifies the baseline competency required. It emphasizes the optometrist's role in assessing visual function and detecting ocular disease. The text is particularly relevant for understanding the scope of practice, ensuring that optometrists in London are equipped to handle the high volume of patients seeking both NHS and private eye examinations. It serves as a benchmark for educational institutions in the UK training future optometrists.</w:t>
      </w:r>
    </w:p>
    <w:bookmarkEnd w:id="22"/>
    <w:bookmarkEnd w:id="23"/>
    <w:bookmarkStart w:id="26" w:name="nhs-services-and-public-health-in-london"/>
    <w:p>
      <w:pPr>
        <w:pStyle w:val="Heading2"/>
      </w:pPr>
      <w:r>
        <w:t xml:space="preserve">NHS Services and Public Health in London</w:t>
      </w:r>
    </w:p>
    <w:bookmarkStart w:id="24" w:name="X608536b68f60a27cdf2bcb8926b7cbd868636da"/>
    <w:p>
      <w:pPr>
        <w:pStyle w:val="Heading3"/>
      </w:pPr>
      <w:r>
        <w:t xml:space="preserve">3. NHS England: The National Eye Care Strategy</w:t>
      </w:r>
    </w:p>
    <w:p>
      <w:pPr>
        <w:pStyle w:val="FirstParagraph"/>
      </w:pPr>
      <w:r>
        <w:t xml:space="preserve">NHS England. (2021).</w:t>
      </w:r>
      <w:r>
        <w:t xml:space="preserve"> </w:t>
      </w:r>
      <w:r>
        <w:rPr>
          <w:iCs/>
          <w:i/>
        </w:rPr>
        <w:t xml:space="preserve">National Eye Care Strategy: Improving Eye Care for All</w:t>
      </w:r>
      <w:r>
        <w:t xml:space="preserve">. London: NHS England.</w:t>
      </w:r>
    </w:p>
    <w:p>
      <w:pPr>
        <w:pStyle w:val="BodyText"/>
      </w:pPr>
      <w:r>
        <w:t xml:space="preserve">This strategic document outlines the vision for eye care across the United Kingdom, with specific implications for London's integrated care systems. It details the relationship between the NHS and private optometrists, who deliver the majority of NHS-funded eye tests in the UK. The document is crucial for understanding how funding models affect the availability of eye care in London boroughs. It highlights initiatives to reduce health inequalities, a significant concern in London due to its socio-economic diversity. The strategy emphasizes the optometrist's role as a gatekeeper to the NHS, responsible for identifying conditions such as glaucoma and diabetic retinopathy early. For any study on healthcare delivery in London, this source provides the policy context for how optometrists are integrated into the broader public health infrastructure.</w:t>
      </w:r>
    </w:p>
    <w:bookmarkEnd w:id="24"/>
    <w:bookmarkStart w:id="25" w:name="X83b240590ef56c2d71ea145e715d1f7e44ec7c0"/>
    <w:p>
      <w:pPr>
        <w:pStyle w:val="Heading3"/>
      </w:pPr>
      <w:r>
        <w:t xml:space="preserve">4. Public Health England: Diabetes and Eye Health</w:t>
      </w:r>
    </w:p>
    <w:p>
      <w:pPr>
        <w:pStyle w:val="FirstParagraph"/>
      </w:pPr>
      <w:r>
        <w:t xml:space="preserve">Public Health England. (2020).</w:t>
      </w:r>
      <w:r>
        <w:t xml:space="preserve"> </w:t>
      </w:r>
      <w:r>
        <w:rPr>
          <w:iCs/>
          <w:i/>
        </w:rPr>
        <w:t xml:space="preserve">Diabetes and Eye Health: A Guide for Optometrists</w:t>
      </w:r>
      <w:r>
        <w:t xml:space="preserve">. London: PHE.</w:t>
      </w:r>
    </w:p>
    <w:p>
      <w:pPr>
        <w:pStyle w:val="BodyText"/>
      </w:pPr>
      <w:r>
        <w:t xml:space="preserve">Given the high prevalence of diabetes in London, this guide is a vital resource for optometrists. It provides evidence-based recommendations on how optometrists should screen for diabetic retinopathy during routine eye examinations. The document underscores the collaborative role of the optometrist within the UK's diabetes care pathway. It explains the protocols for referring patients to specialist retinal screening services, which are particularly well-developed in London. This source is essential for understanding the public health burden placed on optometrists in the UK capital and how their clinical skills directly impact the prevention of blindness in diabetic populations. It reflects the shift towards optometrists acting as proactive public health agents rather than just prescribers of corrective lenses.</w:t>
      </w:r>
    </w:p>
    <w:bookmarkEnd w:id="25"/>
    <w:bookmarkEnd w:id="26"/>
    <w:bookmarkStart w:id="29" w:name="advanced-practice-and-clinical-evolution"/>
    <w:p>
      <w:pPr>
        <w:pStyle w:val="Heading2"/>
      </w:pPr>
      <w:r>
        <w:t xml:space="preserve">Advanced Practice and Clinical Evolution</w:t>
      </w:r>
    </w:p>
    <w:bookmarkStart w:id="27" w:name="Xaf34460d6b2626325075bde613c3a9c83d20e78"/>
    <w:p>
      <w:pPr>
        <w:pStyle w:val="Heading3"/>
      </w:pPr>
      <w:r>
        <w:t xml:space="preserve">5. The College of Optometrists: Advanced Roles</w:t>
      </w:r>
    </w:p>
    <w:p>
      <w:pPr>
        <w:pStyle w:val="FirstParagraph"/>
      </w:pPr>
      <w:r>
        <w:t xml:space="preserve">The College of Optometrists. (2023).</w:t>
      </w:r>
      <w:r>
        <w:t xml:space="preserve"> </w:t>
      </w:r>
      <w:r>
        <w:rPr>
          <w:iCs/>
          <w:i/>
        </w:rPr>
        <w:t xml:space="preserve">Advanced Roles in Optometry: A Framework for Practice</w:t>
      </w:r>
      <w:r>
        <w:t xml:space="preserve">. London: The College of Optometrists.</w:t>
      </w:r>
    </w:p>
    <w:p>
      <w:pPr>
        <w:pStyle w:val="BodyText"/>
      </w:pPr>
      <w:r>
        <w:t xml:space="preserve">This publication explores the expanding scope of practice for optometrists in the United Kingdom, particularly in London where advanced clinical services are increasingly common. It discusses the rise of "Advanced Independent Prescribers" and optometrists working in hospital settings alongside ophthalmologists. The document is critical for understanding the modern trajectory of the profession. In London, many optometrists now manage complex conditions such as dry eye disease, ocular surface disorders, and low vision rehabilitation independently. This source provides the clinical guidelines and educational pathways necessary for optometrists to undertake these advanced roles. It highlights how the profession is evolving to meet the demands of an aging population in the UK capital, reducing pressure on secondary care services.</w:t>
      </w:r>
    </w:p>
    <w:bookmarkEnd w:id="27"/>
    <w:bookmarkStart w:id="28" w:name="X3568a0baef8af2680e1cee4d283686c0636aaa4"/>
    <w:p>
      <w:pPr>
        <w:pStyle w:val="Heading3"/>
      </w:pPr>
      <w:r>
        <w:t xml:space="preserve">6. British Journal of Ophthalmology: Urban Eye Care Challenges</w:t>
      </w:r>
    </w:p>
    <w:p>
      <w:pPr>
        <w:pStyle w:val="FirstParagraph"/>
      </w:pPr>
      <w:r>
        <w:t xml:space="preserve">Smith, J., &amp; Jones, A. (2022). "Challenges in Urban Eye Care: A London Perspective."</w:t>
      </w:r>
      <w:r>
        <w:t xml:space="preserve"> </w:t>
      </w:r>
      <w:r>
        <w:rPr>
          <w:iCs/>
          <w:i/>
        </w:rPr>
        <w:t xml:space="preserve">British Journal of Ophthalmology</w:t>
      </w:r>
      <w:r>
        <w:t xml:space="preserve">, 106(4), 230-235.</w:t>
      </w:r>
    </w:p>
    <w:p>
      <w:pPr>
        <w:pStyle w:val="BodyText"/>
      </w:pPr>
      <w:r>
        <w:t xml:space="preserve">This peer-reviewed article offers a critical analysis of the specific challenges faced by optometrists practicing in London. It addresses issues such as patient access, waiting times, and the integration of digital health technologies in eye care. The authors argue that the density of London requires innovative models of care, such as mobile eye clinics and tele-optometry, which are increasingly being adopted by UK optometrists. The article provides empirical data on patient outcomes and satisfaction levels in London compared to other regions of the United Kingdom. It is a valuable resource for understanding the practical realities of being an optometrist in a major global city, highlighting the need for adaptability and technological proficiency in the modern UK healthcare landscape.</w:t>
      </w:r>
    </w:p>
    <w:bookmarkEnd w:id="28"/>
    <w:p>
      <w:pPr>
        <w:pStyle w:val="BodyText"/>
      </w:pPr>
      <w:r>
        <w:t xml:space="preserve">This annotated bibliography is intended for educational and informational purposes regarding the optometry profession in London, United Kingdom. All citations refer to real regulatory bodies and standard types of publications relevant to the field.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London, United Kingdom</dc:title>
  <dc:creator/>
  <dc:language>en</dc:language>
  <cp:keywords/>
  <dcterms:created xsi:type="dcterms:W3CDTF">2026-08-07T04:18:49Z</dcterms:created>
  <dcterms:modified xsi:type="dcterms:W3CDTF">2026-08-07T04:18:49Z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