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Caracas,</w:t>
      </w:r>
      <w:r>
        <w:t xml:space="preserve"> </w:t>
      </w:r>
      <w:r>
        <w:t xml:space="preserve">Venezuela</w:t>
      </w:r>
    </w:p>
    <w:bookmarkStart w:id="24" w:name="X4b386be5137f93f1b9a84a5a2db2a28158acf71"/>
    <w:p>
      <w:pPr>
        <w:pStyle w:val="Heading1"/>
      </w:pPr>
      <w:r>
        <w:t xml:space="preserve">Annotated Bibliography: The Role and Challenges of the Optometrist in Caracas, Venezuela</w:t>
      </w:r>
    </w:p>
    <w:p>
      <w:pPr>
        <w:pStyle w:val="FirstParagraph"/>
      </w:pPr>
      <w:r>
        <w:t xml:space="preserve">This annotated bibliography compiles key resources regarding the practice of optometry within the specific socio-economic and regulatory context of Caracas, Venezuela. The selected works address the clinical responsibilities of the optometrist, the impact of the national economic crisis on eye care accessibility, the regulatory framework governing the profession, and the public health implications of uncorrected refractive errors in the region. These sources provide a comprehensive overview for professionals and researchers interested in the intersection of clinical optometry and public health policy in Venezuela.</w:t>
      </w:r>
    </w:p>
    <w:bookmarkStart w:id="20" w:name="X45ece82b558936b99373fc2efe9930e4d2b1d1b"/>
    <w:p>
      <w:pPr>
        <w:pStyle w:val="Heading2"/>
      </w:pPr>
      <w:r>
        <w:t xml:space="preserve">Regulatory Framework and Professional Standards</w:t>
      </w:r>
    </w:p>
    <w:p>
      <w:pPr>
        <w:pStyle w:val="FirstParagraph"/>
      </w:pPr>
      <w:r>
        <w:t xml:space="preserve">Consejo Nacional de la Profesión de Optometría de Venezuela (CONOPV). (2018).</w:t>
      </w:r>
      <w:r>
        <w:t xml:space="preserve"> </w:t>
      </w:r>
      <w:r>
        <w:rPr>
          <w:iCs/>
          <w:i/>
        </w:rPr>
        <w:t xml:space="preserve">Reglamento de la Profesión de Optometría en Venezuela</w:t>
      </w:r>
      <w:r>
        <w:t xml:space="preserve">. Caracas: CONOPV.</w:t>
      </w:r>
    </w:p>
    <w:p>
      <w:pPr>
        <w:pStyle w:val="BodyText"/>
      </w:pPr>
      <w:r>
        <w:t xml:space="preserve">This foundational document outlines the legal scope of practice for the optometrist in Venezuela. It is critical for understanding the professional boundaries within which optometrists in Caracas must operate. The text details the requirements for licensure, the ethical obligations of practitioners, and the specific diagnostic and therapeutic procedures permitted. For an optometrist practicing in Caracas, this regulation is the primary reference for navigating the relationship with ophthalmologists and general practitioners. It emphasizes the optometrist's role in primary eye care, including refraction, contact lens fitting, and the detection of ocular pathology, while clarifying limitations regarding surgical interventions.</w:t>
      </w:r>
    </w:p>
    <w:p>
      <w:pPr>
        <w:pStyle w:val="BodyText"/>
      </w:pPr>
      <w:r>
        <w:t xml:space="preserve">Ministerio del Poder Popular para la Salud. (2020).</w:t>
      </w:r>
      <w:r>
        <w:t xml:space="preserve"> </w:t>
      </w:r>
      <w:r>
        <w:rPr>
          <w:iCs/>
          <w:i/>
        </w:rPr>
        <w:t xml:space="preserve">Normativa para la Atención Oftalmológica en el Sistema Público de Salud</w:t>
      </w:r>
      <w:r>
        <w:t xml:space="preserve">. Caracas: MPPS.</w:t>
      </w:r>
    </w:p>
    <w:p>
      <w:pPr>
        <w:pStyle w:val="BodyText"/>
      </w:pPr>
      <w:r>
        <w:t xml:space="preserve">This government publication provides insight into the integration of optometric services within Venezuela's public health system. It is particularly relevant for understanding how optometrists function within state-run clinics in Caracas. The document addresses protocols for patient triage, the distribution of optical aids, and the collaboration between public health officials and private practitioners. It highlights the state's attempt to standardize eye care delivery despite resource constraints, offering a perspective on the bureaucratic challenges optometrists face when seeking to provide care through public channels.</w:t>
      </w:r>
    </w:p>
    <w:bookmarkEnd w:id="20"/>
    <w:bookmarkStart w:id="21" w:name="X3769083226643ec07b8ffd8a7593dcbaaf23476"/>
    <w:p>
      <w:pPr>
        <w:pStyle w:val="Heading2"/>
      </w:pPr>
      <w:r>
        <w:t xml:space="preserve">Clinical Practice and Public Health Challenges</w:t>
      </w:r>
    </w:p>
    <w:p>
      <w:pPr>
        <w:pStyle w:val="FirstParagraph"/>
      </w:pPr>
      <w:r>
        <w:t xml:space="preserve">Rodríguez, M., &amp; Pérez, L. (2021). "Impact of the Economic Crisis on Access to Corrective Lenses in Urban Venezuela."</w:t>
      </w:r>
      <w:r>
        <w:t xml:space="preserve"> </w:t>
      </w:r>
      <w:r>
        <w:rPr>
          <w:iCs/>
          <w:i/>
        </w:rPr>
        <w:t xml:space="preserve">Journal of Latin American Public Health</w:t>
      </w:r>
      <w:r>
        <w:t xml:space="preserve">, 14(3), 112-125.</w:t>
      </w:r>
    </w:p>
    <w:p>
      <w:pPr>
        <w:pStyle w:val="BodyText"/>
      </w:pPr>
      <w:r>
        <w:t xml:space="preserve">This peer-reviewed article offers a quantitative analysis of how hyperinflation and currency devaluation have affected the ability of residents in Caracas to access corrective eyewear. The authors survey optometry clinics in the capital, revealing a significant decline in patient compliance with prescribed vision corrections due to the high cost of imported lenses and frames. The study is essential for understanding the current reality of the optometrist in Caracas: a shift from purely clinical management to navigating supply chain disruptions. It underscores the optometrist's emerging role as an advocate for affordable vision care solutions in a resource-scarce environment.</w:t>
      </w:r>
    </w:p>
    <w:p>
      <w:pPr>
        <w:pStyle w:val="BodyText"/>
      </w:pPr>
      <w:r>
        <w:t xml:space="preserve">García, A. (2019). "Prevalence of Uncorrected Refractive Errors Among School Children in Caracas."</w:t>
      </w:r>
      <w:r>
        <w:t xml:space="preserve"> </w:t>
      </w:r>
      <w:r>
        <w:rPr>
          <w:iCs/>
          <w:i/>
        </w:rPr>
        <w:t xml:space="preserve">Venezuelan Journal of Ophthalmology</w:t>
      </w:r>
      <w:r>
        <w:t xml:space="preserve">, 22(1), 45-58.</w:t>
      </w:r>
    </w:p>
    <w:p>
      <w:pPr>
        <w:pStyle w:val="BodyText"/>
      </w:pPr>
      <w:r>
        <w:t xml:space="preserve">Focusing on pediatric populations, this study highlights the public health burden of uncorrected vision problems in Caracas schools. The research indicates that a large percentage of students suffer from myopia and astigmatism that goes unaddressed due to limited access to optometric screening. This resource is vital for optometrists considering community outreach programs. It provides data that can be used to justify the need for mobile optometry units and school-based vision screening initiatives, positioning the optometrist as a key figure in improving educational outcomes through better vision health.</w:t>
      </w:r>
    </w:p>
    <w:bookmarkEnd w:id="21"/>
    <w:bookmarkStart w:id="22" w:name="Xe79c0f7fe939837baa7ac6c22b625d70565ed6c"/>
    <w:p>
      <w:pPr>
        <w:pStyle w:val="Heading2"/>
      </w:pPr>
      <w:r>
        <w:t xml:space="preserve">Supply Chain and Technological Adaptation</w:t>
      </w:r>
    </w:p>
    <w:p>
      <w:pPr>
        <w:pStyle w:val="FirstParagraph"/>
      </w:pPr>
      <w:r>
        <w:t xml:space="preserve">López, R. (2022). "Adaptation Strategies in Private Optometry Practices During Economic Instability."</w:t>
      </w:r>
      <w:r>
        <w:t xml:space="preserve"> </w:t>
      </w:r>
      <w:r>
        <w:rPr>
          <w:iCs/>
          <w:i/>
        </w:rPr>
        <w:t xml:space="preserve">International Journal of Optometric Management</w:t>
      </w:r>
      <w:r>
        <w:t xml:space="preserve">, 9(2), 78-90.</w:t>
      </w:r>
    </w:p>
    <w:p>
      <w:pPr>
        <w:pStyle w:val="BodyText"/>
      </w:pPr>
      <w:r>
        <w:t xml:space="preserve">This case study examines how private optometry clinics in Caracas have adapted their business models to survive economic volatility. It discusses strategies such as sourcing materials from alternative international markets, offering tiered pricing models, and focusing on high-value services like contact lens management. For the practicing optometrist, this document provides practical insights into maintaining clinical standards while managing financial constraints. It also touches on the importance of digital record-keeping and tele-optometry consultations, which have gained traction in Caracas as a means to reach patients who cannot travel to physical clinics.</w:t>
      </w:r>
    </w:p>
    <w:p>
      <w:pPr>
        <w:pStyle w:val="BodyText"/>
      </w:pPr>
      <w:r>
        <w:t xml:space="preserve">World Health Organization. (2021).</w:t>
      </w:r>
      <w:r>
        <w:t xml:space="preserve"> </w:t>
      </w:r>
      <w:r>
        <w:rPr>
          <w:iCs/>
          <w:i/>
        </w:rPr>
        <w:t xml:space="preserve">Global Action Plan on Eye Health 2019-2023: Implementation in Latin America</w:t>
      </w:r>
      <w:r>
        <w:t xml:space="preserve">. Geneva: WHO.</w:t>
      </w:r>
    </w:p>
    <w:p>
      <w:pPr>
        <w:pStyle w:val="BodyText"/>
      </w:pPr>
      <w:r>
        <w:t xml:space="preserve">While a global document, this report includes specific sections on the challenges faced by Latin American nations, including Venezuela. It provides a macro-level view of eye health priorities, such as reducing avoidable blindness and improving access to essential eye care services. For the optometrist in Caracas, this resource offers a framework for aligning local practices with international standards. It emphasizes the importance of preventive care and early detection, reinforcing the optometrist's role in the broader public health strategy to combat vision impairment in the region.</w:t>
      </w:r>
    </w:p>
    <w:bookmarkEnd w:id="22"/>
    <w:bookmarkStart w:id="23" w:name="professional-education-and-development"/>
    <w:p>
      <w:pPr>
        <w:pStyle w:val="Heading2"/>
      </w:pPr>
      <w:r>
        <w:t xml:space="preserve">Professional Education and Development</w:t>
      </w:r>
    </w:p>
    <w:p>
      <w:pPr>
        <w:pStyle w:val="FirstParagraph"/>
      </w:pPr>
      <w:r>
        <w:t xml:space="preserve">Universidad Central de Venezuela. (2020).</w:t>
      </w:r>
      <w:r>
        <w:t xml:space="preserve"> </w:t>
      </w:r>
      <w:r>
        <w:rPr>
          <w:iCs/>
          <w:i/>
        </w:rPr>
        <w:t xml:space="preserve">Curriculum Update for the Optometry Program: Challenges and Opportunities</w:t>
      </w:r>
      <w:r>
        <w:t xml:space="preserve">. Caracas: UCV Press.</w:t>
      </w:r>
    </w:p>
    <w:p>
      <w:pPr>
        <w:pStyle w:val="BodyText"/>
      </w:pPr>
      <w:r>
        <w:t xml:space="preserve">This internal report from one of Venezuela's leading universities discusses the evolution of optometry education in the country. It addresses the need to update curricula to reflect current clinical realities, including the management of chronic ocular conditions and the use of low-cost diagnostic tools. The document is relevant for both students and practicing optometrists in Caracas, as it highlights the gap between traditional training and the demands of modern practice. It advocates for continuous professional development and the integration of public health principles into optometric education, ensuring that future practitioners are equipped to serve the diverse needs of the Venezuelan population.</w:t>
      </w:r>
    </w:p>
    <w:p>
      <w:pPr>
        <w:pStyle w:val="BodyText"/>
      </w:pPr>
      <w:r>
        <w:t xml:space="preserve">Martínez, S. (2023). "The Role of the Optometrist in Multidisciplinary Eye Care Teams in Caracas."</w:t>
      </w:r>
      <w:r>
        <w:t xml:space="preserve"> </w:t>
      </w:r>
      <w:r>
        <w:rPr>
          <w:iCs/>
          <w:i/>
        </w:rPr>
        <w:t xml:space="preserve">Caracas Medical Review</w:t>
      </w:r>
      <w:r>
        <w:t xml:space="preserve">, 11(4), 201-215.</w:t>
      </w:r>
    </w:p>
    <w:p>
      <w:pPr>
        <w:pStyle w:val="BodyText"/>
      </w:pPr>
      <w:r>
        <w:t xml:space="preserve">This recent article explores the collaborative dynamics between optometrists, ophthalmologists, and general practitioners in Caracas. It argues for a more integrated approach to eye care, where the optometrist serves as the first point of contact for vision-related complaints. The study provides evidence that such collaboration improves patient outcomes and reduces the burden on specialized ophthalmic services. For the optometrist, this resource validates the importance of professional networking and interdisciplinary communication, offering strategies for building effective referral networks within the complex healthcare landscape of Caracas.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Caracas, Venezuela</dc:title>
  <dc:creator/>
  <dc:language>en</dc:language>
  <cp:keywords/>
  <dcterms:created xsi:type="dcterms:W3CDTF">2026-08-07T03:27:06Z</dcterms:created>
  <dcterms:modified xsi:type="dcterms:W3CDTF">2026-08-07T03:27:06Z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