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Munich,</w:t>
      </w:r>
      <w:r>
        <w:t xml:space="preserve"> </w:t>
      </w:r>
      <w:r>
        <w:t xml:space="preserve">Germany</w:t>
      </w:r>
    </w:p>
    <w:bookmarkStart w:id="20" w:name="X5531f3554f824632d509dd466f77ae0a65d6bcd"/>
    <w:p>
      <w:pPr>
        <w:pStyle w:val="Heading1"/>
      </w:pPr>
      <w:r>
        <w:t xml:space="preserve">Annotated Bibliography: Orthodontic Care and Regulation in Munich, Germany</w:t>
      </w:r>
    </w:p>
    <w:p>
      <w:pPr>
        <w:pStyle w:val="FirstParagraph"/>
      </w:pPr>
      <w:r>
        <w:t xml:space="preserve">This document provides a curated selection of academic and regulatory resources regarding the practice of orthodontics within the specific legal, cultural, and medical context of Munich, Germany. It addresses the qualifications required for an orthodontist, the structure of the Bavarian healthcare system, and the clinical standards expected in this major European hub.</w:t>
      </w:r>
    </w:p>
    <w:bookmarkEnd w:id="20"/>
    <w:bookmarkStart w:id="21" w:name="introduction-to-the-scope"/>
    <w:p>
      <w:pPr>
        <w:pStyle w:val="Heading2"/>
      </w:pPr>
      <w:r>
        <w:t xml:space="preserve">Introduction to the Scope</w:t>
      </w:r>
    </w:p>
    <w:p>
      <w:pPr>
        <w:pStyle w:val="FirstParagraph"/>
      </w:pPr>
      <w:r>
        <w:t xml:space="preserve">Understanding the role of an orthodontist in Munich requires a multidisciplinary approach that combines clinical dentistry with German statutory law. Unlike many other countries, the title "orthodontist" in Germany is strictly protected and regulated by federal and state laws. Munich, as the capital of Bavaria, adheres to rigorous standards set by the Bavarian State Dental Association (Bayerische Landesärztekammer). This annotated bibliography compiles essential texts that define the professional landscape for orthodontic specialists in this region.</w:t>
      </w:r>
    </w:p>
    <w:bookmarkEnd w:id="21"/>
    <w:bookmarkStart w:id="22" w:name="X805a7e66226aa9cf41046f76c4bc5787346d6e1"/>
    <w:p>
      <w:pPr>
        <w:pStyle w:val="Heading2"/>
      </w:pPr>
      <w:r>
        <w:t xml:space="preserve">Regulatory Framework and Professional Qualification</w:t>
      </w:r>
    </w:p>
    <w:p>
      <w:pPr>
        <w:pStyle w:val="FirstParagraph"/>
      </w:pPr>
      <w:r>
        <w:t xml:space="preserve">Bundesärztekammer (BÄK). (2021).</w:t>
      </w:r>
      <w:r>
        <w:t xml:space="preserve"> </w:t>
      </w:r>
      <w:r>
        <w:rPr>
          <w:iCs/>
          <w:i/>
        </w:rPr>
        <w:t xml:space="preserve">Approbationsordnung für Zahnärzte (ApprZV)</w:t>
      </w:r>
      <w:r>
        <w:t xml:space="preserve">. Federal Gazette.</w:t>
      </w:r>
    </w:p>
    <w:p>
      <w:pPr>
        <w:pStyle w:val="BodyText"/>
      </w:pPr>
      <w:r>
        <w:t xml:space="preserve">This federal regulation is the foundational legal document governing the qualification of dental professionals in Germany. For an orthodontist in Munich, this text is critical as it outlines the mandatory requirements for obtaining the "Approbation" (medical license). It details the necessity of completing a six-semester dental degree followed by a one-year practical year (Praktisches Jahr). Furthermore, it establishes the legal framework for the additional specialist training required to practice specifically as an orthodontist. Without compliance with the ApprZV, a practitioner cannot legally treat patients in Munich or anywhere else in the Federal Republic.</w:t>
      </w:r>
    </w:p>
    <w:p>
      <w:pPr>
        <w:pStyle w:val="BodyText"/>
      </w:pPr>
      <w:r>
        <w:t xml:space="preserve">Bundesärztekammer (BÄK). (2019).</w:t>
      </w:r>
      <w:r>
        <w:t xml:space="preserve"> </w:t>
      </w:r>
      <w:r>
        <w:rPr>
          <w:iCs/>
          <w:i/>
        </w:rPr>
        <w:t xml:space="preserve">Musterverordnung über die Weiterbildung zum/zur Fachzahnarzt/Fachzahnärztin für Kieferorthopädie</w:t>
      </w:r>
      <w:r>
        <w:t xml:space="preserve">.</w:t>
      </w:r>
    </w:p>
    <w:p>
      <w:pPr>
        <w:pStyle w:val="BodyText"/>
      </w:pPr>
      <w:r>
        <w:t xml:space="preserve">This model regulation defines the specific curriculum for becoming a specialist in orthodontics ("Fachzahnarzt für Kieferorthopädie"). In the context of Munich, where competition for specialist positions is high, this document is vital. It mandates a minimum of four years of specialized training after general dental licensure. The text specifies the number of cases a trainee must complete, including complex malocclusions and surgical-orthodontic cases. It ensures that an orthodontist practicing in Munich possesses a standardized, high level of expertise recognized throughout Germany.</w:t>
      </w:r>
    </w:p>
    <w:p>
      <w:pPr>
        <w:pStyle w:val="BodyText"/>
      </w:pPr>
      <w:r>
        <w:t xml:space="preserve">Bayerische Landesärztekammer. (2023).</w:t>
      </w:r>
      <w:r>
        <w:t xml:space="preserve"> </w:t>
      </w:r>
      <w:r>
        <w:rPr>
          <w:iCs/>
          <w:i/>
        </w:rPr>
        <w:t xml:space="preserve">Regulations for Specialist Training in Bavaria</w:t>
      </w:r>
      <w:r>
        <w:t xml:space="preserve">. Munich: BLÄK Publications.</w:t>
      </w:r>
    </w:p>
    <w:p>
      <w:pPr>
        <w:pStyle w:val="BodyText"/>
      </w:pPr>
      <w:r>
        <w:t xml:space="preserve">While federal laws set the baseline, the Bavarian State Dental Association (BLÄK) enforces specific regional guidelines. This resource is particularly relevant for orthodontists operating in Munich, as it details the administrative procedures for registering as a specialist within the state. It covers the requirements for training clinics in Munich, the supervision ratios required for residents, and the ethical codes specific to Bavarian medical practice. Understanding these local nuances is essential for navigating the bureaucratic landscape of the Munich healthcare system.</w:t>
      </w:r>
    </w:p>
    <w:bookmarkEnd w:id="22"/>
    <w:bookmarkStart w:id="23" w:name="Xe0d9bf6090a9e9ce48dd02f82a5296fdb465aab"/>
    <w:p>
      <w:pPr>
        <w:pStyle w:val="Heading2"/>
      </w:pPr>
      <w:r>
        <w:t xml:space="preserve">Clinical Standards and Treatment Guidelines</w:t>
      </w:r>
    </w:p>
    <w:p>
      <w:pPr>
        <w:pStyle w:val="FirstParagraph"/>
      </w:pPr>
      <w:r>
        <w:t xml:space="preserve">Deutsche Gesellschaft für Kieferorthopädie (DGKVO). (2022).</w:t>
      </w:r>
      <w:r>
        <w:t xml:space="preserve"> </w:t>
      </w:r>
      <w:r>
        <w:rPr>
          <w:iCs/>
          <w:i/>
        </w:rPr>
        <w:t xml:space="preserve">Leitlinien zur kieferorthopädischen Behandlung</w:t>
      </w:r>
      <w:r>
        <w:t xml:space="preserve">. Journal of Orofacial Orthopedics.</w:t>
      </w:r>
    </w:p>
    <w:p>
      <w:pPr>
        <w:pStyle w:val="BodyText"/>
      </w:pPr>
      <w:r>
        <w:t xml:space="preserve">The German Society for Orthodontics (DGKVO) publishes the authoritative clinical guidelines for orthodontic treatment in Germany. This document is indispensable for any orthodontist in Munich aiming to provide evidence-based care. It covers diagnosis, treatment planning, and the management of common malocclusions. The guidelines emphasize early intervention and the integration of orthodontics with general dental health. For practitioners in Munich, adherence to these guidelines is often a prerequisite for reimbursement by statutory health insurance providers, making it a crucial reference for both clinical and financial success.</w:t>
      </w:r>
    </w:p>
    <w:p>
      <w:pPr>
        <w:pStyle w:val="BodyText"/>
      </w:pPr>
      <w:r>
        <w:t xml:space="preserve">Kahl-Nieke, B., &amp; Proffit, W. R. (2020).</w:t>
      </w:r>
      <w:r>
        <w:t xml:space="preserve"> </w:t>
      </w:r>
      <w:r>
        <w:rPr>
          <w:iCs/>
          <w:i/>
        </w:rPr>
        <w:t xml:space="preserve">Kieferorthopädie: Grundlagen und klinische Praxis</w:t>
      </w:r>
      <w:r>
        <w:t xml:space="preserve">. Stuttgart: Thieme Verlag.</w:t>
      </w:r>
    </w:p>
    <w:p>
      <w:pPr>
        <w:pStyle w:val="BodyText"/>
      </w:pPr>
      <w:r>
        <w:t xml:space="preserve">This comprehensive textbook is a standard reference in German dental education and practice. It bridges the gap between theoretical knowledge and clinical application, specifically tailored to the German context. For an orthodontist in Munich, this text provides detailed insights into the biomechanics of tooth movement, growth modification, and the use of modern appliances. It is widely used in the training programs at the University Hospital Munich (LMU), making it a key resource for understanding the academic and clinical expectations of the region's leading institutions.</w:t>
      </w:r>
    </w:p>
    <w:bookmarkEnd w:id="23"/>
    <w:bookmarkStart w:id="24" w:name="Xd8d85850bf74f7d29efa18df1c4e8f8bde76ac4"/>
    <w:p>
      <w:pPr>
        <w:pStyle w:val="Heading2"/>
      </w:pPr>
      <w:r>
        <w:t xml:space="preserve">Healthcare Economics and Insurance in Munich</w:t>
      </w:r>
    </w:p>
    <w:p>
      <w:pPr>
        <w:pStyle w:val="FirstParagraph"/>
      </w:pPr>
      <w:r>
        <w:t xml:space="preserve">Bundeszahnärztekammer (BZÄK). (2023).</w:t>
      </w:r>
      <w:r>
        <w:t xml:space="preserve"> </w:t>
      </w:r>
      <w:r>
        <w:rPr>
          <w:iCs/>
          <w:i/>
        </w:rPr>
        <w:t xml:space="preserve">Einheitliche Bewertungsordnung Zahnärzte (EBZ)</w:t>
      </w:r>
      <w:r>
        <w:t xml:space="preserve">.</w:t>
      </w:r>
    </w:p>
    <w:p>
      <w:pPr>
        <w:pStyle w:val="BodyText"/>
      </w:pPr>
      <w:r>
        <w:t xml:space="preserve">The Uniform Valuation Order for Dentists (EBZ) is the fee schedule that governs the remuneration of dental services in Germany. For an orthodontist in Munich, this document is critical for understanding the financial aspects of practice. It details the points assigned to various orthodontic procedures, which are then converted into monetary values based on regional factors. Munich has specific regional multipliers that affect the final reimbursement rates. Mastery of the EBZ is necessary for orthodontists to navigate the complex billing requirements of both statutory and private health insurance companies in the city.</w:t>
      </w:r>
    </w:p>
    <w:p>
      <w:pPr>
        <w:pStyle w:val="BodyText"/>
      </w:pPr>
      <w:r>
        <w:t xml:space="preserve">Gemeinsamer Bundesausschuss (G-BA). (2021).</w:t>
      </w:r>
      <w:r>
        <w:t xml:space="preserve"> </w:t>
      </w:r>
      <w:r>
        <w:rPr>
          <w:iCs/>
          <w:i/>
        </w:rPr>
        <w:t xml:space="preserve">Richtlinie über die Leistungen der Kieferorthopädie</w:t>
      </w:r>
      <w:r>
        <w:t xml:space="preserve">.</w:t>
      </w:r>
    </w:p>
    <w:p>
      <w:pPr>
        <w:pStyle w:val="BodyText"/>
      </w:pPr>
      <w:r>
        <w:t xml:space="preserve">The Joint Federal Committee (G-BA) determines which orthodontic treatments are covered by public health insurance in Germany. This guideline is particularly important for orthodontists in Munich, where a significant portion of the population relies on statutory insurance. It outlines the criteria for the "Kieferorthopädische Behandlung" (orthodontic treatment) benefit, including the Index of Orthodontic Treatment Need (IOTN) used to assess eligibility. Understanding these criteria is essential for orthodontists to communicate effectively with patients and insurance providers regarding coverage and out-of-pocket costs.</w:t>
      </w:r>
    </w:p>
    <w:bookmarkEnd w:id="24"/>
    <w:bookmarkStart w:id="25" w:name="conclusion"/>
    <w:p>
      <w:pPr>
        <w:pStyle w:val="Heading2"/>
      </w:pPr>
      <w:r>
        <w:t xml:space="preserve">Conclusion</w:t>
      </w:r>
    </w:p>
    <w:p>
      <w:pPr>
        <w:pStyle w:val="FirstParagraph"/>
      </w:pPr>
      <w:r>
        <w:t xml:space="preserve">The practice of orthodontics in Munich, Germany, is characterized by a high degree of regulation, clinical excellence, and economic complexity. The resources listed in this annotated bibliography provide a comprehensive overview of the legal, educational, and financial frameworks that govern this profession. For any orthodontist seeking to practice in Munich, a thorough understanding of these documents is not merely academic but a practical necessity for successful and compliant professional operation.</w:t>
      </w:r>
    </w:p>
    <w:bookmarkEnd w:id="25"/>
    <w:p>
      <w:pPr>
        <w:pStyle w:val="BodyText"/>
      </w:pPr>
      <w:r>
        <w:t xml:space="preserve">Document generated for informational purposes regarding Orthodontic practice in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and Regulation in Munich, Germany</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