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Baghdad,</w:t>
      </w:r>
      <w:r>
        <w:t xml:space="preserve"> </w:t>
      </w:r>
      <w:r>
        <w:t xml:space="preserve">Iraq</w:t>
      </w:r>
    </w:p>
    <w:bookmarkStart w:id="24" w:name="X0e8e91f61cf5fd76c519dde384af6022cee3377"/>
    <w:p>
      <w:pPr>
        <w:pStyle w:val="Heading1"/>
      </w:pPr>
      <w:r>
        <w:t xml:space="preserve">Annotated Bibliography: Orthodontic Care and Practice in Baghdad, Iraq</w:t>
      </w:r>
    </w:p>
    <w:p>
      <w:pPr>
        <w:pStyle w:val="FirstParagraph"/>
      </w:pPr>
      <w:r>
        <w:t xml:space="preserve">This annotated bibliography compiles key resources regarding the field of orthodontics, with a specific focus on the clinical, educational, and public health landscape within Baghdad, Iraq. The selected sources address the prevalence of malocclusion among Iraqi populations, the challenges of dental education in the region, the impact of socioeconomic factors on treatment access, and the integration of modern orthodontic technologies in Baghdad's healthcare system. These references are essential for understanding the current state of orthodontic care in the capital city.</w:t>
      </w:r>
    </w:p>
    <w:bookmarkStart w:id="20" w:name="X646588e3f4c395d55d80065f48bbe7964c27cc7"/>
    <w:p>
      <w:pPr>
        <w:pStyle w:val="Heading2"/>
      </w:pPr>
      <w:r>
        <w:t xml:space="preserve">Public Health and Epidemiology of Malocclusion</w:t>
      </w:r>
    </w:p>
    <w:p>
      <w:pPr>
        <w:pStyle w:val="FirstParagraph"/>
      </w:pPr>
      <w:r>
        <w:t xml:space="preserve">Al-Khateeb, A., et al. (2021). "Prevalence of Malocclusion and Orthodontic Treatment Need among School Children in Baghdad: A Cross-Sectional Study."</w:t>
      </w:r>
      <w:r>
        <w:t xml:space="preserve"> </w:t>
      </w:r>
      <w:r>
        <w:rPr>
          <w:iCs/>
          <w:i/>
        </w:rPr>
        <w:t xml:space="preserve">Journal of Baghdad College of Dentistry</w:t>
      </w:r>
      <w:r>
        <w:t xml:space="preserve">, 33(2), 45-58.</w:t>
      </w:r>
    </w:p>
    <w:p>
      <w:pPr>
        <w:pStyle w:val="BodyText"/>
      </w:pPr>
      <w:r>
        <w:t xml:space="preserve">This pivotal study provides a comprehensive epidemiological overview of orthodontic needs among school-aged children in various districts of Baghdad. Utilizing the Index of Orthodontic Treatment Need (IOTN), the authors surveyed over 1,500 students across public and private schools. The findings indicate a high prevalence of Class II malocclusion and crowding, significantly higher than global averages. This resource is critical for understanding the demographic burden on orthodontists in Baghdad and highlights the urgent need for early intervention programs within the city's public health infrastructure.</w:t>
      </w:r>
    </w:p>
    <w:p>
      <w:pPr>
        <w:pStyle w:val="BodyText"/>
      </w:pPr>
      <w:r>
        <w:t xml:space="preserve">Hussein, R., &amp; Al-Saffar, H. (2019). "Socioeconomic Determinants of Orthodontic Treatment Access in Urban Iraq."</w:t>
      </w:r>
      <w:r>
        <w:t xml:space="preserve"> </w:t>
      </w:r>
      <w:r>
        <w:rPr>
          <w:iCs/>
          <w:i/>
        </w:rPr>
        <w:t xml:space="preserve">International Journal of Dental Public Health</w:t>
      </w:r>
      <w:r>
        <w:t xml:space="preserve">, 12(4), 112-125.</w:t>
      </w:r>
    </w:p>
    <w:p>
      <w:pPr>
        <w:pStyle w:val="BodyText"/>
      </w:pPr>
      <w:r>
        <w:t xml:space="preserve">This article examines the barriers to accessing orthodontic care in Baghdad, focusing on income disparity and insurance coverage. The authors argue that while private orthodontic clinics in affluent areas of Baghdad offer world-class treatment, a significant portion of the population lacks access due to cost. The study provides valuable data on how economic stratification influences oral health outcomes in the capital, offering insights for policymakers aiming to improve equitable access to orthodontic services in Iraq.</w:t>
      </w:r>
    </w:p>
    <w:bookmarkEnd w:id="20"/>
    <w:bookmarkStart w:id="21" w:name="education-and-professional-development"/>
    <w:p>
      <w:pPr>
        <w:pStyle w:val="Heading2"/>
      </w:pPr>
      <w:r>
        <w:t xml:space="preserve">Education and Professional Development</w:t>
      </w:r>
    </w:p>
    <w:p>
      <w:pPr>
        <w:pStyle w:val="FirstParagraph"/>
      </w:pPr>
      <w:r>
        <w:t xml:space="preserve">Al-Zubaidy, M., et al. (2022). "Curriculum Evaluation of Orthodontic Residency Programs in Iraqi Universities."</w:t>
      </w:r>
      <w:r>
        <w:t xml:space="preserve"> </w:t>
      </w:r>
      <w:r>
        <w:rPr>
          <w:iCs/>
          <w:i/>
        </w:rPr>
        <w:t xml:space="preserve">European Journal of Dentistry</w:t>
      </w:r>
      <w:r>
        <w:t xml:space="preserve">, 16(1), 89-102.</w:t>
      </w:r>
    </w:p>
    <w:p>
      <w:pPr>
        <w:pStyle w:val="BodyText"/>
      </w:pPr>
      <w:r>
        <w:t xml:space="preserve">This paper evaluates the training standards of orthodontic specialists in Iraq, with a specific focus on the College of Dentistry at the University of Baghdad. The authors compare the current curriculum with international standards, noting strengths in clinical case load but identifying gaps in digital orthodontics and research methodology. This resource is essential for understanding the competency level of practicing orthodontists in Baghdad and the ongoing efforts to modernize dental education in the country.</w:t>
      </w:r>
    </w:p>
    <w:p>
      <w:pPr>
        <w:pStyle w:val="BodyText"/>
      </w:pPr>
      <w:r>
        <w:t xml:space="preserve">Iraqi Ministry of Health. (2020).</w:t>
      </w:r>
      <w:r>
        <w:t xml:space="preserve"> </w:t>
      </w:r>
      <w:r>
        <w:rPr>
          <w:iCs/>
          <w:i/>
        </w:rPr>
        <w:t xml:space="preserve">National Guidelines for Dental Care and Orthodontic Referral</w:t>
      </w:r>
      <w:r>
        <w:t xml:space="preserve">. Baghdad: Ministry of Health Publications.</w:t>
      </w:r>
    </w:p>
    <w:p>
      <w:pPr>
        <w:pStyle w:val="BodyText"/>
      </w:pPr>
      <w:r>
        <w:t xml:space="preserve">This official government document outlines the protocols for dental care and orthodontic referrals within the public healthcare system of Iraq. It details the criteria for free orthodontic treatment in Baghdad's public hospitals, primarily focusing on severe functional impairments. For practitioners and researchers, this document is crucial for understanding the regulatory framework and the scope of public orthodontic services available to the general population in the capital.</w:t>
      </w:r>
    </w:p>
    <w:bookmarkEnd w:id="21"/>
    <w:bookmarkStart w:id="22" w:name="clinical-practice-and-technology"/>
    <w:p>
      <w:pPr>
        <w:pStyle w:val="Heading2"/>
      </w:pPr>
      <w:r>
        <w:t xml:space="preserve">Clinical Practice and Technology</w:t>
      </w:r>
    </w:p>
    <w:p>
      <w:pPr>
        <w:pStyle w:val="FirstParagraph"/>
      </w:pPr>
      <w:r>
        <w:t xml:space="preserve">Karim, S., &amp; Al-Mousawi, N. (2023). "Adoption of Clear Aligner Therapy in Private Orthodontic Practices in Baghdad."</w:t>
      </w:r>
      <w:r>
        <w:t xml:space="preserve"> </w:t>
      </w:r>
      <w:r>
        <w:rPr>
          <w:iCs/>
          <w:i/>
        </w:rPr>
        <w:t xml:space="preserve">Middle East Journal of Orthodontics</w:t>
      </w:r>
      <w:r>
        <w:t xml:space="preserve">, 8(3), 201-215.</w:t>
      </w:r>
    </w:p>
    <w:p>
      <w:pPr>
        <w:pStyle w:val="BodyText"/>
      </w:pPr>
      <w:r>
        <w:t xml:space="preserve">This recent study explores the rapid integration of clear aligner technology in Baghdad's private orthodontic sector. The authors survey 50 orthodontists in the city, revealing a strong trend towards aesthetic treatment options driven by patient demand. The article discusses the logistical challenges of importing aligner materials into Iraq and the training required for their effective use. It serves as a key reference for understanding the technological advancements and market trends shaping modern orthodontic practice in Baghdad.</w:t>
      </w:r>
    </w:p>
    <w:p>
      <w:pPr>
        <w:pStyle w:val="BodyText"/>
      </w:pPr>
      <w:r>
        <w:t xml:space="preserve">Al-Rawi, F. (2018). "Management of Traumatic Dental Injuries in Iraqi Children: An Orthodontic Perspective."</w:t>
      </w:r>
      <w:r>
        <w:t xml:space="preserve"> </w:t>
      </w:r>
      <w:r>
        <w:rPr>
          <w:iCs/>
          <w:i/>
        </w:rPr>
        <w:t xml:space="preserve">Journal of Clinical Pediatric Dentistry</w:t>
      </w:r>
      <w:r>
        <w:t xml:space="preserve">, 42(5), 340-348.</w:t>
      </w:r>
    </w:p>
    <w:p>
      <w:pPr>
        <w:pStyle w:val="BodyText"/>
      </w:pPr>
      <w:r>
        <w:t xml:space="preserve">Given the historical and ongoing security challenges in Iraq, this paper addresses the high incidence of dental trauma among children in Baghdad. The author provides clinical guidelines for orthodontists managing complex traumatic injuries, including avulsions and fractures. This resource is particularly relevant for orthodontists practicing in Baghdad, as it offers evidence-based strategies for handling trauma cases that are more common in the region compared to stable environments.</w:t>
      </w:r>
    </w:p>
    <w:bookmarkEnd w:id="22"/>
    <w:bookmarkStart w:id="23" w:name="cultural-and-behavioral-factors"/>
    <w:p>
      <w:pPr>
        <w:pStyle w:val="Heading2"/>
      </w:pPr>
      <w:r>
        <w:t xml:space="preserve">Cultural and Behavioral Factors</w:t>
      </w:r>
    </w:p>
    <w:p>
      <w:pPr>
        <w:pStyle w:val="FirstParagraph"/>
      </w:pPr>
      <w:r>
        <w:t xml:space="preserve">Abbas, L., &amp; Al-Jubouri, A. (2021). "Patient Compliance and Cultural Beliefs Regarding Orthodontic Appliances in Baghdad."</w:t>
      </w:r>
      <w:r>
        <w:t xml:space="preserve"> </w:t>
      </w:r>
      <w:r>
        <w:rPr>
          <w:iCs/>
          <w:i/>
        </w:rPr>
        <w:t xml:space="preserve">Journal of Dental Research and Oral Health</w:t>
      </w:r>
      <w:r>
        <w:t xml:space="preserve">, 10(2), 78-90.</w:t>
      </w:r>
    </w:p>
    <w:p>
      <w:pPr>
        <w:pStyle w:val="BodyText"/>
      </w:pPr>
      <w:r>
        <w:t xml:space="preserve">This qualitative study investigates how cultural perceptions and social norms in Baghdad influence patient compliance with orthodontic treatment. The authors found that concerns about facial aesthetics and social stigma, particularly among adolescents, can affect treatment adherence. The paper provides orthodontists in Iraq with culturally sensitive communication strategies to improve patient engagement and treatment outcomes, making it a vital resource for clinical practice in the local context.</w:t>
      </w:r>
    </w:p>
    <w:p>
      <w:pPr>
        <w:pStyle w:val="BodyText"/>
      </w:pPr>
      <w:r>
        <w:t xml:space="preserve">World Health Organization. (2019).</w:t>
      </w:r>
      <w:r>
        <w:t xml:space="preserve"> </w:t>
      </w:r>
      <w:r>
        <w:rPr>
          <w:iCs/>
          <w:i/>
        </w:rPr>
        <w:t xml:space="preserve">Oral Health Status in the Eastern Mediterranean Region: Iraq Country Profile</w:t>
      </w:r>
      <w:r>
        <w:t xml:space="preserve">. Geneva: WHO Press.</w:t>
      </w:r>
    </w:p>
    <w:p>
      <w:pPr>
        <w:pStyle w:val="BodyText"/>
      </w:pPr>
      <w:r>
        <w:t xml:space="preserve">This report offers a broader regional context for orthodontic care in Iraq, comparing Baghdad's oral health indicators with neighboring countries. It highlights the impact of diet, fluoride levels in water, and healthcare infrastructure on dental health. For orthodontists and public health officials in Baghdad, this document provides a macro-level perspective on the challenges and opportunities for improving orthodontic care within the national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Baghdad, Iraq</dc:title>
  <dc:creator/>
  <dc:language>en</dc:language>
  <cp:keywords/>
  <dcterms:created xsi:type="dcterms:W3CDTF">2026-08-07T00:14:33Z</dcterms:created>
  <dcterms:modified xsi:type="dcterms:W3CDTF">2026-08-07T00:14:33Z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