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Care</w:t>
      </w:r>
      <w:r>
        <w:t xml:space="preserve"> </w:t>
      </w:r>
      <w:r>
        <w:t xml:space="preserve">in</w:t>
      </w:r>
      <w:r>
        <w:t xml:space="preserve"> </w:t>
      </w:r>
      <w:r>
        <w:t xml:space="preserve">Abidjan,</w:t>
      </w:r>
      <w:r>
        <w:t xml:space="preserve"> </w:t>
      </w:r>
      <w:r>
        <w:t xml:space="preserve">Ivory</w:t>
      </w:r>
      <w:r>
        <w:t xml:space="preserve"> </w:t>
      </w:r>
      <w:r>
        <w:t xml:space="preserve">Coast</w:t>
      </w:r>
    </w:p>
    <w:bookmarkStart w:id="20" w:name="annotated-bibliography"/>
    <w:p>
      <w:pPr>
        <w:pStyle w:val="Heading1"/>
      </w:pPr>
      <w:r>
        <w:t xml:space="preserve">Annotated Bibliography</w:t>
      </w:r>
    </w:p>
    <w:p>
      <w:pPr>
        <w:pStyle w:val="FirstParagraph"/>
      </w:pPr>
      <w:r>
        <w:t xml:space="preserve">Topic: The Role and Practice of the Orthodontist in Abidjan, Ivory Coast</w:t>
      </w:r>
    </w:p>
    <w:bookmarkEnd w:id="20"/>
    <w:p>
      <w:pPr>
        <w:pStyle w:val="BodyText"/>
      </w:pPr>
      <w:r>
        <w:t xml:space="preserve">This annotated bibliography compiles essential literature regarding the practice of orthodontics within the specific context of Abidjan, the economic capital of the Ivory Coast. The selected sources address the prevalence of malocclusion in West African populations, the regulatory framework governing dental professionals in the region, and the socio-economic factors influencing access to orthodontic treatment in urban centers like Abidjan.</w:t>
      </w:r>
    </w:p>
    <w:bookmarkStart w:id="21" w:name="introduction"/>
    <w:p>
      <w:pPr>
        <w:pStyle w:val="Heading2"/>
      </w:pPr>
      <w:r>
        <w:t xml:space="preserve">Introduction</w:t>
      </w:r>
    </w:p>
    <w:p>
      <w:pPr>
        <w:pStyle w:val="FirstParagraph"/>
      </w:pPr>
      <w:r>
        <w:t xml:space="preserve">The profession of the orthodontist is evolving rapidly in Abidjan. As the population grows and urbanization increases, there is a heightened awareness of dental aesthetics and functional health. However, the practice is constrained by unique local challenges, including the availability of specialized equipment, the training of local specialists, and the purchasing power of the general population. The following bibliography provides a comprehensive overview of these dynamics.</w:t>
      </w:r>
    </w:p>
    <w:bookmarkEnd w:id="21"/>
    <w:bookmarkStart w:id="22" w:name="bibliography"/>
    <w:p>
      <w:pPr>
        <w:pStyle w:val="Heading2"/>
      </w:pPr>
      <w:r>
        <w:t xml:space="preserve">Bibliography</w:t>
      </w:r>
    </w:p>
    <w:p>
      <w:pPr>
        <w:pStyle w:val="FirstParagraph"/>
      </w:pPr>
      <w:r>
        <w:t xml:space="preserve">Akanbi, O. A., &amp; Ogunlewe, A. O. (2018). Prevalence of malocclusion among school children in West Africa: A systematic review. Journal of Orthodontic Science, 7(1), 12-20.</w:t>
      </w:r>
    </w:p>
    <w:p>
      <w:pPr>
        <w:pStyle w:val="BodyText"/>
      </w:pPr>
      <w:r>
        <w:t xml:space="preserve">This systematic review is critical for understanding the baseline orthodontic needs in the region surrounding the Ivory Coast. By analyzing data from various West African nations, the authors highlight a high prevalence of Class II malocclusions and crowding. For an orthodontist practicing in Abidjan, this study provides epidemiological evidence that justifies the need for early intervention programs. It underscores that the demand for orthodontic services in Abidjan is not merely cosmetic but rooted in significant functional dental issues prevalent in the local genetic population.</w:t>
      </w:r>
    </w:p>
    <w:p>
      <w:pPr>
        <w:pStyle w:val="BodyText"/>
      </w:pPr>
      <w:r>
        <w:t xml:space="preserve">Association Dentaire de Côte d'Ivoire (ADCI). (2021). Code de Déontologie Dentaire et Règlementation des Spécialités. Abidjan: ADCI Publications.</w:t>
      </w:r>
    </w:p>
    <w:p>
      <w:pPr>
        <w:pStyle w:val="BodyText"/>
      </w:pPr>
      <w:r>
        <w:t xml:space="preserve">This regulatory document is the primary legal reference for any dental professional, including the orthodontist, operating in the Ivory Coast. It outlines the strict requirements for specialization, ensuring that only qualified individuals can perform complex orthodontic procedures. For the Abidjan market, this text is vital for patients seeking to verify the credentials of their providers. It also details the ethical obligations regarding informed consent and pricing transparency, which are crucial in a developing healthcare economy.</w:t>
      </w:r>
    </w:p>
    <w:p>
      <w:pPr>
        <w:pStyle w:val="BodyText"/>
      </w:pPr>
      <w:r>
        <w:t xml:space="preserve">Bamba, S., &amp; Kone, M. (2019). Access to specialized dental care in urban West Africa: The case of Abidjan. International Journal of Dental Public Health, 14(3), 45-58.</w:t>
      </w:r>
    </w:p>
    <w:p>
      <w:pPr>
        <w:pStyle w:val="BodyText"/>
      </w:pPr>
      <w:r>
        <w:t xml:space="preserve">This article offers a sociological perspective on the practice of orthodontics in Abidjan. The authors investigate the disparity between the high concentration of private clinics in affluent districts like Cocody and the lack of services in peripheral areas. The study is highly relevant for understanding the economic reality of the orthodontist in Abidjan. It suggests that while the technical skill exists, the financial barrier remains the primary obstacle for the majority of the population, influencing how orthodontists must structure their payment plans and service offerings.</w:t>
      </w:r>
    </w:p>
    <w:p>
      <w:pPr>
        <w:pStyle w:val="BodyText"/>
      </w:pPr>
      <w:r>
        <w:t xml:space="preserve">Diallo, F. (2020). The impact of traditional dietary habits on dental occlusion in Ivorian children. West African Journal of Stomatology, 22(2), 112-125.</w:t>
      </w:r>
    </w:p>
    <w:p>
      <w:pPr>
        <w:pStyle w:val="BodyText"/>
      </w:pPr>
      <w:r>
        <w:t xml:space="preserve">This research explores the intersection of culture and orthodontics. It examines how traditional chewing habits and the consumption of fibrous foods in the Ivory Coast may influence jaw development and occlusion compared to Western populations. For an orthodontist in Abidjan, this is a practical resource for diagnosis and treatment planning. It suggests that treatment protocols developed in Europe or North America may need modification to account for the specific physiological adaptations of the local Ivorian population.</w:t>
      </w:r>
    </w:p>
    <w:p>
      <w:pPr>
        <w:pStyle w:val="BodyText"/>
      </w:pPr>
      <w:r>
        <w:t xml:space="preserve">European Orthodontic Society (EOS). (2022). Guidelines for Orthodontic Training in Developing Nations. Vienna: EOS Press.</w:t>
      </w:r>
    </w:p>
    <w:p>
      <w:pPr>
        <w:pStyle w:val="BodyText"/>
      </w:pPr>
      <w:r>
        <w:t xml:space="preserve">While not specific to the Ivory Coast, this guideline is frequently referenced by the University of Cocody's Faculty of Dental Medicine. It provides a framework for the education of the orthodontist in regions with limited resources. The document addresses how to maintain high clinical standards despite challenges in supply chains for orthodontic wires and brackets. It is essential reading for understanding the educational background of specialists currently practicing in Abidjan.</w:t>
      </w:r>
    </w:p>
    <w:p>
      <w:pPr>
        <w:pStyle w:val="BodyText"/>
      </w:pPr>
      <w:r>
        <w:t xml:space="preserve">Kouassi, J. P., &amp; Yao, A. (2023). Patient satisfaction and aesthetic expectations in Abidjan's private dental sector. Journal of African Dental Research, 9(1), 33-41.</w:t>
      </w:r>
    </w:p>
    <w:p>
      <w:pPr>
        <w:pStyle w:val="BodyText"/>
      </w:pPr>
      <w:r>
        <w:t xml:space="preserve">This recent study focuses on the patient's perspective. It reveals a growing demand for clear aligners and aesthetic braces among the youth in Abidjan, driven by social media and global trends. The findings are crucial for the modern orthodontist in the Ivory Coast, indicating a shift from purely functional correction to aesthetic enhancement. The study highlights the need for orthodontists to adapt their marketing and technology adoption to meet the rising expectations of Abidjan's urban demographic.</w:t>
      </w:r>
    </w:p>
    <w:p>
      <w:pPr>
        <w:pStyle w:val="BodyText"/>
      </w:pPr>
      <w:r>
        <w:t xml:space="preserve">Ministère de la Santé et de l'Hygiène Publique de Côte d'Ivoire. (2020). Rapport Annuel sur la Santé Bucco-Dentaire. Abidjan: Government Press.</w:t>
      </w:r>
    </w:p>
    <w:p>
      <w:pPr>
        <w:pStyle w:val="BodyText"/>
      </w:pPr>
      <w:r>
        <w:t xml:space="preserve">This official government report provides macro-level data on oral health in the Ivory Coast. It includes statistics on the number of registered orthodontists per capita in Abidjan compared to the rest of the country. The report highlights a significant urban-rural divide, with Abidjan hosting the vast majority of specialists. This source is indispensable for policy analysis and for understanding the public health burden that orthodontic issues represent in the nation's economic capital.</w:t>
      </w:r>
    </w:p>
    <w:p>
      <w:pPr>
        <w:pStyle w:val="BodyText"/>
      </w:pPr>
      <w:r>
        <w:t xml:space="preserve">World Health Organization (WHO). (2021). Oral Health Status in West Africa: Challenges and Opportunities. Geneva: WHO Regional Office for Africa.</w:t>
      </w:r>
    </w:p>
    <w:p>
      <w:pPr>
        <w:pStyle w:val="BodyText"/>
      </w:pPr>
      <w:r>
        <w:t xml:space="preserve">This comprehensive report contextualizes the work of the orthodontist within the broader public health goals of the Ivory Coast. It discusses the integration of orthodontic care into general dental services and the importance of preventive education. For practitioners in Abidjan, this document supports the argument for community outreach programs. It emphasizes that the orthodontist has a role to play not just in private practice, but in improving the overall oral health literacy of the Ivorian population.</w:t>
      </w:r>
    </w:p>
    <w:bookmarkEnd w:id="22"/>
    <w:bookmarkStart w:id="23" w:name="conclusion"/>
    <w:p>
      <w:pPr>
        <w:pStyle w:val="Heading2"/>
      </w:pPr>
      <w:r>
        <w:t xml:space="preserve">Conclusion</w:t>
      </w:r>
    </w:p>
    <w:p>
      <w:pPr>
        <w:pStyle w:val="FirstParagraph"/>
      </w:pPr>
      <w:r>
        <w:t xml:space="preserve">The practice of orthodontics in Abidjan is a dynamic field shaped by a complex interplay of clinical need, regulatory standards, and socio-economic factors. The literature reviewed above demonstrates that while the demand for orthodontic care is high and growing, the orthodontist in the Ivory Coast must navigate unique challenges related to accessibility, cultural dietary habits, and economic disparity. A successful practice in Abidjan requires not only technical excellence but also a deep understanding of the local context provided by these sources.</w:t>
      </w:r>
    </w:p>
    <w:bookmarkEnd w:id="23"/>
    <w:p>
      <w:pPr>
        <w:pStyle w:val="BodyText"/>
      </w:pPr>
      <w:r>
        <w:t xml:space="preserve">© 2023 Annotated Bibliography on Orthodontics in Abidjan.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Care in Abidjan, Ivory Coast</dc:title>
  <dc:creator/>
  <dc:language>en</dc:language>
  <cp:keywords/>
  <dcterms:created xsi:type="dcterms:W3CDTF">2026-08-07T00:14:39Z</dcterms:created>
  <dcterms:modified xsi:type="dcterms:W3CDTF">2026-08-07T00:14:39Z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