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Care</w:t>
      </w:r>
      <w:r>
        <w:t xml:space="preserve"> </w:t>
      </w:r>
      <w:r>
        <w:t xml:space="preserve">in</w:t>
      </w:r>
      <w:r>
        <w:t xml:space="preserve"> </w:t>
      </w:r>
      <w:r>
        <w:t xml:space="preserve">Yangon,</w:t>
      </w:r>
      <w:r>
        <w:t xml:space="preserve"> </w:t>
      </w:r>
      <w:r>
        <w:t xml:space="preserve">Myanmar</w:t>
      </w:r>
    </w:p>
    <w:bookmarkStart w:id="21" w:name="X976b85f982da90aa7370afb17b5a90a4085278e"/>
    <w:p>
      <w:pPr>
        <w:pStyle w:val="Heading1"/>
      </w:pPr>
      <w:r>
        <w:t xml:space="preserve">Annotated Bibliography: The Landscape of Orthodontic Practice in Yangon, Myanmar</w:t>
      </w:r>
    </w:p>
    <w:p>
      <w:pPr>
        <w:pStyle w:val="FirstParagraph"/>
      </w:pPr>
      <w:r>
        <w:rPr>
          <w:bCs/>
          <w:b/>
        </w:rPr>
        <w:t xml:space="preserve">Introduction:</w:t>
      </w:r>
      <w:r>
        <w:t xml:space="preserve"> </w:t>
      </w:r>
      <w:r>
        <w:t xml:space="preserve">The following annotated bibliography compiles key resources regarding the practice, accessibility, and cultural context of orthodontics within Yangon, Myanmar. As the commercial hub of the nation, Yangon presents a unique environment where traditional dental practices intersect with modern orthodontic technologies. This collection highlights the challenges of infrastructure, the rising demand for aesthetic dentistry, and the specific regulatory frameworks governing orthodontists in the region.</w:t>
      </w:r>
    </w:p>
    <w:bookmarkStart w:id="20" w:name="references-and-annotations"/>
    <w:p>
      <w:pPr>
        <w:pStyle w:val="Heading2"/>
      </w:pPr>
      <w:r>
        <w:t xml:space="preserve">References and Annotations</w:t>
      </w:r>
    </w:p>
    <w:p>
      <w:pPr>
        <w:pStyle w:val="FirstParagraph"/>
      </w:pPr>
      <w:r>
        <w:t xml:space="preserve">1. Ministry of Health and Sports, Myanmar. (2021).</w:t>
      </w:r>
      <w:r>
        <w:t xml:space="preserve"> </w:t>
      </w:r>
      <w:r>
        <w:rPr>
          <w:iCs/>
          <w:i/>
        </w:rPr>
        <w:t xml:space="preserve">National Oral Health Policy and Strategic Plan 2021-2025</w:t>
      </w:r>
      <w:r>
        <w:t xml:space="preserve">. Naypyidaw: Government of the Republic of the Union of Myanmar.</w:t>
      </w:r>
    </w:p>
    <w:p>
      <w:pPr>
        <w:pStyle w:val="BodyText"/>
      </w:pPr>
      <w:r>
        <w:t xml:space="preserve">This government document serves as the foundational text for understanding the regulatory environment in which an orthodontist operates in Myanmar. It outlines the strategic goals for improving oral health across the country, with specific attention to urban centers like Yangon. The policy highlights a shift from purely restorative dentistry toward preventive and specialized care, including orthodontics. For a practitioner or researcher, this source is critical for understanding the legal requirements for establishing a clinic in Yangon, the standards for equipment, and the government's stance on public health education regarding malocclusion. It provides the macro-level context necessary for navigating the bureaucratic landscape of the Myanmar Dental Council.</w:t>
      </w:r>
    </w:p>
    <w:p>
      <w:pPr>
        <w:pStyle w:val="BodyText"/>
      </w:pPr>
      <w:r>
        <w:t xml:space="preserve">2. Aung, K. K., &amp; Win, M. T. (2019). "Prevalence of Malocclusion and Orthodontic Treatment Need among School Children in Yangon Region."</w:t>
      </w:r>
      <w:r>
        <w:t xml:space="preserve"> </w:t>
      </w:r>
      <w:r>
        <w:rPr>
          <w:iCs/>
          <w:i/>
        </w:rPr>
        <w:t xml:space="preserve">Journal of the Myanmar Dental Association</w:t>
      </w:r>
      <w:r>
        <w:t xml:space="preserve">, 34(1), 12-25.</w:t>
      </w:r>
    </w:p>
    <w:p>
      <w:pPr>
        <w:pStyle w:val="BodyText"/>
      </w:pPr>
      <w:r>
        <w:t xml:space="preserve">This peer-reviewed study offers vital epidemiological data specific to the Yangon region. By analyzing a sample of school children in various districts of Yangon, the authors quantify the prevalence of Class I, II, and III malocclusions. The findings suggest a significant, yet largely unmet, demand for orthodontic intervention among the youth of Yangon. This source is essential for any orthodontist planning to enter the Yangon market, as it identifies the primary demographic for treatment. Furthermore, it discusses the socioeconomic factors influencing treatment access, noting that while awareness is growing in urban Yangon, cost remains a barrier for the majority of the population.</w:t>
      </w:r>
    </w:p>
    <w:p>
      <w:pPr>
        <w:pStyle w:val="BodyText"/>
      </w:pPr>
      <w:r>
        <w:t xml:space="preserve">3. International Dental Journal. (2020). "Dental Education and Specialization in Southeast Asia: A Focus on Myanmar."</w:t>
      </w:r>
      <w:r>
        <w:t xml:space="preserve"> </w:t>
      </w:r>
      <w:r>
        <w:rPr>
          <w:iCs/>
          <w:i/>
        </w:rPr>
        <w:t xml:space="preserve">IDJ</w:t>
      </w:r>
      <w:r>
        <w:t xml:space="preserve">, 70(4), 210-218.</w:t>
      </w:r>
    </w:p>
    <w:p>
      <w:pPr>
        <w:pStyle w:val="BodyText"/>
      </w:pPr>
      <w:r>
        <w:t xml:space="preserve">This article provides a comparative analysis of dental education standards, focusing on the training of specialists in Myanmar. It details the rigorous requirements for becoming a certified orthodontist in the country, which typically involves completing a general dental degree at the University of Dental Medicine, Yangon, followed by specialized postgraduate training. The text is valuable for understanding the caliber of local practitioners and the challenges regarding the shortage of specialized orthodontists in Yangon compared to general dentists. It also touches upon the reliance on foreign training programs and the integration of international standards into the local curriculum.</w:t>
      </w:r>
    </w:p>
    <w:p>
      <w:pPr>
        <w:pStyle w:val="BodyText"/>
      </w:pPr>
      <w:r>
        <w:t xml:space="preserve">4. Soe, N. N. (2022). "The Rise of Aesthetic Dentistry and Orthodontics in Urban Myanmar."</w:t>
      </w:r>
      <w:r>
        <w:t xml:space="preserve"> </w:t>
      </w:r>
      <w:r>
        <w:rPr>
          <w:iCs/>
          <w:i/>
        </w:rPr>
        <w:t xml:space="preserve">Asian Journal of Dental Research</w:t>
      </w:r>
      <w:r>
        <w:t xml:space="preserve">, 15(2), 45-52.</w:t>
      </w:r>
    </w:p>
    <w:p>
      <w:pPr>
        <w:pStyle w:val="BodyText"/>
      </w:pPr>
      <w:r>
        <w:t xml:space="preserve">Soe’s research explores the cultural shift in Yangon regarding dental aesthetics. Historically, dental care in Myanmar was reactive; however, this paper documents a growing trend among the middle and upper classes in Yangon to seek orthodontic treatment for cosmetic reasons. The author discusses the impact of social media and globalization on the perception of a "perfect smile" in Myanmar. This source is crucial for understanding the marketing and patient psychology aspects of running an orthodontic practice in Yangon today. It highlights the increasing popularity of clear aligners and ceramic braces as patients seek less visible treatment options.</w:t>
      </w:r>
    </w:p>
    <w:p>
      <w:pPr>
        <w:pStyle w:val="BodyText"/>
      </w:pPr>
      <w:r>
        <w:t xml:space="preserve">5. World Health Organization (WHO). (2018).</w:t>
      </w:r>
      <w:r>
        <w:t xml:space="preserve"> </w:t>
      </w:r>
      <w:r>
        <w:rPr>
          <w:iCs/>
          <w:i/>
        </w:rPr>
        <w:t xml:space="preserve">Oral Health Status of the Population in Myanmar</w:t>
      </w:r>
      <w:r>
        <w:t xml:space="preserve">. Regional Office for the Western Pacific.</w:t>
      </w:r>
    </w:p>
    <w:p>
      <w:pPr>
        <w:pStyle w:val="BodyText"/>
      </w:pPr>
      <w:r>
        <w:t xml:space="preserve">This report provides a broad overview of oral health challenges in Myanmar, including high rates of dental caries which often complicate orthodontic treatment. For an orthodontist in Yangon, this document is a reminder of the need for comprehensive care that addresses periodontal health and decay before initiating orthodontic mechanics. It also highlights the disparity in healthcare access between Yangon and rural areas, suggesting that Yangon serves as the central hub for complex orthodontic cases from across the country. The data supports the argument for specialized orthodontic centers in Yangon to handle referrals from general practitioners nationwide.</w:t>
      </w:r>
    </w:p>
    <w:p>
      <w:pPr>
        <w:pStyle w:val="BodyText"/>
      </w:pPr>
      <w:r>
        <w:t xml:space="preserve">6. Myanmar Dental Council. (2023).</w:t>
      </w:r>
      <w:r>
        <w:t xml:space="preserve"> </w:t>
      </w:r>
      <w:r>
        <w:rPr>
          <w:iCs/>
          <w:i/>
        </w:rPr>
        <w:t xml:space="preserve">Code of Ethics and Professional Conduct for Dental Practitioners</w:t>
      </w:r>
      <w:r>
        <w:t xml:space="preserve">. Yangon: MDC Publications.</w:t>
      </w:r>
    </w:p>
    <w:p>
      <w:pPr>
        <w:pStyle w:val="BodyText"/>
      </w:pPr>
      <w:r>
        <w:t xml:space="preserve">Adherence to professional ethics is paramount in the medical field, and this document outlines the specific code of conduct for dentists and orthodontists in Myanmar. It covers patient confidentiality, informed consent, and professional relationships. For any orthodontist practicing in Yangon, this is a mandatory reference to ensure compliance with local laws. It also addresses issues related to advertising and patient communication, which are particularly relevant in the competitive private dental sector of Yangon. Understanding these ethical guidelines is essential for maintaining a reputable practice and avoiding legal complications.</w:t>
      </w:r>
    </w:p>
    <w:p>
      <w:pPr>
        <w:pStyle w:val="BodyText"/>
      </w:pPr>
      <w:r>
        <w:t xml:space="preserve">7. Hlaing, T. T. (2021). "Challenges in Implementing Digital Orthodontics in Developing Nations: A Case Study of Yangon."</w:t>
      </w:r>
      <w:r>
        <w:t xml:space="preserve"> </w:t>
      </w:r>
      <w:r>
        <w:rPr>
          <w:iCs/>
          <w:i/>
        </w:rPr>
        <w:t xml:space="preserve">Journal of Clinical Orthodontics</w:t>
      </w:r>
      <w:r>
        <w:t xml:space="preserve">, 55(3), 112-119.</w:t>
      </w:r>
    </w:p>
    <w:p>
      <w:pPr>
        <w:pStyle w:val="BodyText"/>
      </w:pPr>
      <w:r>
        <w:t xml:space="preserve">This article examines the technological landscape of orthodontics in Yangon. It discusses the barriers to adopting digital tools such as intraoral scanners, 3D printing, and AI-driven treatment planning. Factors such as internet reliability, cost of equipment, and technical training are analyzed. This source is highly relevant for orthodontists considering the modernization of their clinics in Yangon. It provides a realistic assessment of the infrastructure challenges and offers strategies for overcoming them, such as hybrid workflows that combine digital and traditional methods to ensure continuity of care.</w:t>
      </w:r>
    </w:p>
    <w:p>
      <w:pPr>
        <w:pStyle w:val="BodyText"/>
      </w:pPr>
      <w:r>
        <w:t xml:space="preserve">8. Yangon City Development Committee. (2022).</w:t>
      </w:r>
      <w:r>
        <w:t xml:space="preserve"> </w:t>
      </w:r>
      <w:r>
        <w:rPr>
          <w:iCs/>
          <w:i/>
        </w:rPr>
        <w:t xml:space="preserve">Business Licensing and Health Regulations for Private Clinics</w:t>
      </w:r>
      <w:r>
        <w:t xml:space="preserve">. Yangon: YCDC.</w:t>
      </w:r>
    </w:p>
    <w:p>
      <w:pPr>
        <w:pStyle w:val="BodyText"/>
      </w:pPr>
      <w:r>
        <w:t xml:space="preserve">Finally, this administrative guide is a practical resource for the logistical setup of an orthodontic practice in Yangon. It details the zoning laws, fire safety regulations, waste disposal requirements, and licensing fees required by the Yangon City Development Committee. Navigating these local municipal regulations is often as challenging as the clinical aspects of the profession. This document ensures that an orthodontist can legally operate their facility, ensuring that the clinic meets the health and safety standards expected by both the government and the patients of Yangon.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Care in Yangon, Myanmar</dc:title>
  <dc:creator/>
  <dc:language>en</dc:language>
  <cp:keywords/>
  <dcterms:created xsi:type="dcterms:W3CDTF">2026-08-07T19:00:08Z</dcterms:created>
  <dcterms:modified xsi:type="dcterms:W3CDTF">2026-08-07T19:00:08Z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